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317D" w14:textId="77777777" w:rsidR="00A1155B" w:rsidRPr="00FC705B" w:rsidRDefault="00FC705B" w:rsidP="00FC705B">
      <w:pPr>
        <w:pStyle w:val="Heading1"/>
        <w:shd w:val="pct10" w:color="auto" w:fill="FFFFFF"/>
        <w:rPr>
          <w:u w:val="none"/>
        </w:rPr>
      </w:pPr>
      <w:r w:rsidRPr="00FC705B">
        <w:rPr>
          <w:u w:val="none"/>
        </w:rPr>
        <w:t>HEALTH INTELLIGENCE</w:t>
      </w:r>
    </w:p>
    <w:p w14:paraId="5F126C70" w14:textId="77777777" w:rsidR="00FC705B" w:rsidRDefault="00FC705B" w:rsidP="00F55E41">
      <w:pPr>
        <w:shd w:val="pct10" w:color="auto" w:fill="FFFFFF"/>
        <w:jc w:val="both"/>
        <w:rPr>
          <w:rFonts w:ascii="Arial" w:hAnsi="Arial"/>
        </w:rPr>
      </w:pPr>
    </w:p>
    <w:p w14:paraId="60D6F155" w14:textId="77777777" w:rsidR="00F55E41" w:rsidRDefault="00F55E41" w:rsidP="008F580F">
      <w:pPr>
        <w:pStyle w:val="Heading1"/>
        <w:shd w:val="pct10" w:color="auto" w:fill="FFFFFF"/>
        <w:rPr>
          <w:u w:val="none"/>
        </w:rPr>
      </w:pPr>
      <w:r>
        <w:rPr>
          <w:u w:val="none"/>
        </w:rPr>
        <w:t>JOB DESCRIPTION</w:t>
      </w:r>
    </w:p>
    <w:p w14:paraId="30F53241" w14:textId="77777777" w:rsidR="00F55E41" w:rsidRDefault="00F55E41" w:rsidP="00F55E41">
      <w:pPr>
        <w:jc w:val="both"/>
        <w:rPr>
          <w:rFonts w:ascii="Arial" w:hAnsi="Arial"/>
        </w:rPr>
      </w:pPr>
    </w:p>
    <w:p w14:paraId="4995C26D" w14:textId="5D895DA7" w:rsidR="00F55E41" w:rsidRPr="000A6A81" w:rsidRDefault="00F55E41" w:rsidP="00F55E41">
      <w:pPr>
        <w:ind w:left="2160" w:hanging="2160"/>
        <w:jc w:val="both"/>
        <w:rPr>
          <w:rFonts w:ascii="Tahoma" w:hAnsi="Tahoma" w:cs="Tahoma"/>
          <w:color w:val="000000"/>
          <w:sz w:val="22"/>
          <w:szCs w:val="22"/>
        </w:rPr>
      </w:pPr>
      <w:r w:rsidRPr="000A6A81">
        <w:rPr>
          <w:rFonts w:ascii="Tahoma" w:hAnsi="Tahoma" w:cs="Tahoma"/>
          <w:b/>
          <w:color w:val="000000"/>
          <w:sz w:val="22"/>
          <w:szCs w:val="22"/>
        </w:rPr>
        <w:t>JOB TITLE:</w:t>
      </w:r>
      <w:r w:rsidRPr="000A6A81">
        <w:rPr>
          <w:rFonts w:ascii="Tahoma" w:hAnsi="Tahoma" w:cs="Tahoma"/>
          <w:b/>
          <w:color w:val="000000"/>
          <w:sz w:val="22"/>
          <w:szCs w:val="22"/>
        </w:rPr>
        <w:tab/>
      </w:r>
      <w:r w:rsidRPr="000A6A81">
        <w:rPr>
          <w:rFonts w:ascii="Tahoma" w:hAnsi="Tahoma" w:cs="Tahoma"/>
          <w:b/>
          <w:color w:val="000000"/>
          <w:sz w:val="22"/>
          <w:szCs w:val="22"/>
        </w:rPr>
        <w:tab/>
      </w:r>
      <w:r w:rsidR="00CD537A">
        <w:rPr>
          <w:rFonts w:ascii="Tahoma" w:hAnsi="Tahoma" w:cs="Tahoma"/>
          <w:b/>
          <w:color w:val="000000"/>
          <w:sz w:val="22"/>
          <w:szCs w:val="22"/>
        </w:rPr>
        <w:t xml:space="preserve">DESP </w:t>
      </w:r>
      <w:r w:rsidR="00BD6C02">
        <w:rPr>
          <w:rFonts w:ascii="Tahoma" w:hAnsi="Tahoma" w:cs="Tahoma"/>
          <w:b/>
          <w:color w:val="000000"/>
          <w:sz w:val="22"/>
          <w:szCs w:val="22"/>
        </w:rPr>
        <w:t>Embedded</w:t>
      </w:r>
      <w:r w:rsidR="00CD537A">
        <w:rPr>
          <w:rFonts w:ascii="Tahoma" w:hAnsi="Tahoma" w:cs="Tahoma"/>
          <w:b/>
          <w:color w:val="000000"/>
          <w:sz w:val="22"/>
          <w:szCs w:val="22"/>
        </w:rPr>
        <w:t xml:space="preserve"> </w:t>
      </w:r>
      <w:r w:rsidRPr="000A6A81">
        <w:rPr>
          <w:rFonts w:ascii="Tahoma" w:hAnsi="Tahoma" w:cs="Tahoma"/>
          <w:b/>
          <w:sz w:val="22"/>
          <w:szCs w:val="22"/>
        </w:rPr>
        <w:t xml:space="preserve">Failsafe </w:t>
      </w:r>
      <w:r w:rsidR="00CD537A">
        <w:rPr>
          <w:rFonts w:ascii="Tahoma" w:hAnsi="Tahoma" w:cs="Tahoma"/>
          <w:b/>
          <w:sz w:val="22"/>
          <w:szCs w:val="22"/>
        </w:rPr>
        <w:t>Officer</w:t>
      </w:r>
    </w:p>
    <w:p w14:paraId="1150AF22" w14:textId="77777777" w:rsidR="00F55E41" w:rsidRPr="000A6A81" w:rsidRDefault="00F55E41" w:rsidP="00F55E41">
      <w:pPr>
        <w:jc w:val="both"/>
        <w:rPr>
          <w:rFonts w:ascii="Tahoma" w:hAnsi="Tahoma" w:cs="Tahoma"/>
          <w:color w:val="000000"/>
          <w:sz w:val="22"/>
          <w:szCs w:val="22"/>
        </w:rPr>
      </w:pPr>
    </w:p>
    <w:p w14:paraId="5F5B7587" w14:textId="77777777" w:rsidR="00F55E41" w:rsidRPr="000A6A81" w:rsidRDefault="00F55E41" w:rsidP="00F55E41">
      <w:pPr>
        <w:ind w:left="2880" w:hanging="2880"/>
        <w:jc w:val="both"/>
        <w:rPr>
          <w:rFonts w:ascii="Tahoma" w:hAnsi="Tahoma" w:cs="Tahoma"/>
          <w:b/>
          <w:color w:val="000000"/>
          <w:sz w:val="22"/>
          <w:szCs w:val="22"/>
        </w:rPr>
      </w:pPr>
      <w:r w:rsidRPr="000A6A81">
        <w:rPr>
          <w:rFonts w:ascii="Tahoma" w:hAnsi="Tahoma" w:cs="Tahoma"/>
          <w:b/>
          <w:color w:val="000000"/>
          <w:sz w:val="22"/>
          <w:szCs w:val="22"/>
        </w:rPr>
        <w:t>DEPARTMENT:</w:t>
      </w:r>
      <w:r w:rsidRPr="000A6A81">
        <w:rPr>
          <w:rFonts w:ascii="Tahoma" w:hAnsi="Tahoma" w:cs="Tahoma"/>
          <w:b/>
          <w:color w:val="000000"/>
          <w:sz w:val="22"/>
          <w:szCs w:val="22"/>
        </w:rPr>
        <w:tab/>
      </w:r>
      <w:r w:rsidRPr="000A6A81">
        <w:rPr>
          <w:rFonts w:ascii="Tahoma" w:hAnsi="Tahoma" w:cs="Tahoma"/>
          <w:color w:val="000000"/>
          <w:sz w:val="22"/>
          <w:szCs w:val="22"/>
        </w:rPr>
        <w:t xml:space="preserve">Diabetic </w:t>
      </w:r>
      <w:r w:rsidR="00D82CD7">
        <w:rPr>
          <w:rFonts w:ascii="Tahoma" w:hAnsi="Tahoma" w:cs="Tahoma"/>
          <w:color w:val="000000"/>
          <w:sz w:val="22"/>
          <w:szCs w:val="22"/>
        </w:rPr>
        <w:t>Eye</w:t>
      </w:r>
      <w:r w:rsidRPr="000A6A81">
        <w:rPr>
          <w:rFonts w:ascii="Tahoma" w:hAnsi="Tahoma" w:cs="Tahoma"/>
          <w:color w:val="000000"/>
          <w:sz w:val="22"/>
          <w:szCs w:val="22"/>
        </w:rPr>
        <w:t xml:space="preserve"> Screening Programme </w:t>
      </w:r>
      <w:r w:rsidR="00D82CD7">
        <w:rPr>
          <w:rFonts w:ascii="Tahoma" w:hAnsi="Tahoma" w:cs="Tahoma"/>
          <w:color w:val="000000"/>
          <w:sz w:val="22"/>
          <w:szCs w:val="22"/>
        </w:rPr>
        <w:t>(DESP)</w:t>
      </w:r>
      <w:r w:rsidRPr="000A6A81">
        <w:rPr>
          <w:rFonts w:ascii="Tahoma" w:hAnsi="Tahoma" w:cs="Tahoma"/>
          <w:b/>
          <w:color w:val="000000"/>
          <w:sz w:val="22"/>
          <w:szCs w:val="22"/>
        </w:rPr>
        <w:tab/>
      </w:r>
    </w:p>
    <w:p w14:paraId="52B8B580" w14:textId="77777777" w:rsidR="00F55E41" w:rsidRPr="000A6A81" w:rsidRDefault="00F55E41" w:rsidP="00F55E41">
      <w:pPr>
        <w:jc w:val="both"/>
        <w:rPr>
          <w:rFonts w:ascii="Tahoma" w:hAnsi="Tahoma" w:cs="Tahoma"/>
          <w:b/>
          <w:color w:val="000000"/>
          <w:sz w:val="22"/>
          <w:szCs w:val="22"/>
        </w:rPr>
      </w:pPr>
    </w:p>
    <w:p w14:paraId="1317DA33" w14:textId="17B891E1" w:rsidR="00F55E41" w:rsidRPr="000A6A81" w:rsidRDefault="00F55E41" w:rsidP="00091E05">
      <w:pPr>
        <w:pStyle w:val="Heading9"/>
        <w:ind w:left="2880" w:hanging="2880"/>
        <w:rPr>
          <w:rFonts w:ascii="Tahoma" w:hAnsi="Tahoma" w:cs="Tahoma"/>
          <w:sz w:val="22"/>
          <w:szCs w:val="22"/>
        </w:rPr>
      </w:pPr>
      <w:r w:rsidRPr="000A6A81">
        <w:rPr>
          <w:rFonts w:ascii="Tahoma" w:hAnsi="Tahoma" w:cs="Tahoma"/>
          <w:sz w:val="22"/>
          <w:szCs w:val="22"/>
        </w:rPr>
        <w:t>BASE:</w:t>
      </w:r>
      <w:r w:rsidRPr="000A6A81">
        <w:rPr>
          <w:rFonts w:ascii="Tahoma" w:hAnsi="Tahoma" w:cs="Tahoma"/>
          <w:sz w:val="22"/>
          <w:szCs w:val="22"/>
        </w:rPr>
        <w:tab/>
      </w:r>
      <w:r w:rsidR="00091E05">
        <w:rPr>
          <w:rFonts w:ascii="Tahoma" w:hAnsi="Tahoma" w:cs="Tahoma"/>
          <w:b w:val="0"/>
          <w:sz w:val="22"/>
          <w:szCs w:val="22"/>
        </w:rPr>
        <w:t>Manchester Royal Eye Hospital, working out of Eccles/Trafford Park office (part time 22.5 hours/week)</w:t>
      </w:r>
    </w:p>
    <w:p w14:paraId="151AA32F" w14:textId="77777777" w:rsidR="00F55E41" w:rsidRPr="000A6A81" w:rsidRDefault="00F55E41" w:rsidP="00F55E41">
      <w:pPr>
        <w:jc w:val="both"/>
        <w:rPr>
          <w:rFonts w:ascii="Tahoma" w:hAnsi="Tahoma" w:cs="Tahoma"/>
          <w:sz w:val="22"/>
          <w:szCs w:val="22"/>
        </w:rPr>
      </w:pPr>
    </w:p>
    <w:p w14:paraId="39F2EE95" w14:textId="6F80B9B1" w:rsidR="00F55E41" w:rsidRPr="000A6A81" w:rsidRDefault="00F55E41" w:rsidP="00F55E41">
      <w:pPr>
        <w:jc w:val="both"/>
        <w:rPr>
          <w:rFonts w:ascii="Tahoma" w:hAnsi="Tahoma" w:cs="Tahoma"/>
          <w:b/>
          <w:color w:val="000000"/>
          <w:sz w:val="22"/>
          <w:szCs w:val="22"/>
        </w:rPr>
      </w:pPr>
      <w:r w:rsidRPr="000A6A81">
        <w:rPr>
          <w:rFonts w:ascii="Tahoma" w:hAnsi="Tahoma" w:cs="Tahoma"/>
          <w:b/>
          <w:color w:val="000000"/>
          <w:sz w:val="22"/>
          <w:szCs w:val="22"/>
        </w:rPr>
        <w:t>SALARY:</w:t>
      </w:r>
      <w:r w:rsidRPr="000A6A81">
        <w:rPr>
          <w:rFonts w:ascii="Tahoma" w:hAnsi="Tahoma" w:cs="Tahoma"/>
          <w:b/>
          <w:color w:val="000000"/>
          <w:sz w:val="22"/>
          <w:szCs w:val="22"/>
        </w:rPr>
        <w:tab/>
      </w:r>
      <w:r w:rsidRPr="000A6A81">
        <w:rPr>
          <w:rFonts w:ascii="Tahoma" w:hAnsi="Tahoma" w:cs="Tahoma"/>
          <w:b/>
          <w:color w:val="000000"/>
          <w:sz w:val="22"/>
          <w:szCs w:val="22"/>
        </w:rPr>
        <w:tab/>
      </w:r>
      <w:r w:rsidRPr="000A6A81">
        <w:rPr>
          <w:rFonts w:ascii="Tahoma" w:hAnsi="Tahoma" w:cs="Tahoma"/>
          <w:b/>
          <w:color w:val="000000"/>
          <w:sz w:val="22"/>
          <w:szCs w:val="22"/>
        </w:rPr>
        <w:tab/>
      </w:r>
      <w:r w:rsidR="002C41F5">
        <w:rPr>
          <w:rFonts w:ascii="Tahoma" w:hAnsi="Tahoma" w:cs="Tahoma"/>
          <w:color w:val="000000"/>
          <w:sz w:val="22"/>
          <w:szCs w:val="22"/>
        </w:rPr>
        <w:t xml:space="preserve"> </w:t>
      </w:r>
      <w:r w:rsidR="00091E05">
        <w:rPr>
          <w:rFonts w:ascii="Tahoma" w:hAnsi="Tahoma" w:cs="Tahoma"/>
          <w:color w:val="000000"/>
          <w:sz w:val="22"/>
          <w:szCs w:val="22"/>
        </w:rPr>
        <w:t>£2</w:t>
      </w:r>
      <w:r w:rsidR="008677A3">
        <w:rPr>
          <w:rFonts w:ascii="Tahoma" w:hAnsi="Tahoma" w:cs="Tahoma"/>
          <w:color w:val="000000"/>
          <w:sz w:val="22"/>
          <w:szCs w:val="22"/>
        </w:rPr>
        <w:t>2</w:t>
      </w:r>
      <w:r w:rsidR="00091E05">
        <w:rPr>
          <w:rFonts w:ascii="Tahoma" w:hAnsi="Tahoma" w:cs="Tahoma"/>
          <w:color w:val="000000"/>
          <w:sz w:val="22"/>
          <w:szCs w:val="22"/>
        </w:rPr>
        <w:t>,3</w:t>
      </w:r>
      <w:r w:rsidR="008677A3">
        <w:rPr>
          <w:rFonts w:ascii="Tahoma" w:hAnsi="Tahoma" w:cs="Tahoma"/>
          <w:color w:val="000000"/>
          <w:sz w:val="22"/>
          <w:szCs w:val="22"/>
        </w:rPr>
        <w:t>08</w:t>
      </w:r>
      <w:r w:rsidR="00091E05">
        <w:rPr>
          <w:rFonts w:ascii="Tahoma" w:hAnsi="Tahoma" w:cs="Tahoma"/>
          <w:color w:val="000000"/>
          <w:sz w:val="22"/>
          <w:szCs w:val="22"/>
        </w:rPr>
        <w:t xml:space="preserve"> pro rata</w:t>
      </w:r>
    </w:p>
    <w:p w14:paraId="37B79FEC" w14:textId="77777777" w:rsidR="00F55E41" w:rsidRPr="000A6A81" w:rsidRDefault="00F55E41" w:rsidP="00F55E41">
      <w:pPr>
        <w:jc w:val="both"/>
        <w:rPr>
          <w:rFonts w:ascii="Tahoma" w:hAnsi="Tahoma" w:cs="Tahoma"/>
          <w:b/>
          <w:color w:val="000000"/>
          <w:sz w:val="22"/>
          <w:szCs w:val="22"/>
        </w:rPr>
      </w:pPr>
    </w:p>
    <w:p w14:paraId="1A7EF9C0" w14:textId="77777777" w:rsidR="00F55E41" w:rsidRPr="000A6A81" w:rsidRDefault="00F55E41" w:rsidP="00F55E41">
      <w:pPr>
        <w:ind w:left="2880" w:hanging="2880"/>
        <w:jc w:val="both"/>
        <w:rPr>
          <w:rFonts w:ascii="Tahoma" w:hAnsi="Tahoma" w:cs="Tahoma"/>
          <w:color w:val="000000"/>
          <w:sz w:val="22"/>
          <w:szCs w:val="22"/>
        </w:rPr>
      </w:pPr>
      <w:r w:rsidRPr="000A6A81">
        <w:rPr>
          <w:rFonts w:ascii="Tahoma" w:hAnsi="Tahoma" w:cs="Tahoma"/>
          <w:b/>
          <w:color w:val="000000"/>
          <w:sz w:val="22"/>
          <w:szCs w:val="22"/>
        </w:rPr>
        <w:t>ACCOUNTABLE TO:</w:t>
      </w:r>
      <w:r w:rsidRPr="000A6A81">
        <w:rPr>
          <w:rFonts w:ascii="Tahoma" w:hAnsi="Tahoma" w:cs="Tahoma"/>
          <w:b/>
          <w:color w:val="000000"/>
          <w:sz w:val="22"/>
          <w:szCs w:val="22"/>
        </w:rPr>
        <w:tab/>
      </w:r>
      <w:r w:rsidR="00CD537A">
        <w:rPr>
          <w:rFonts w:ascii="Tahoma" w:hAnsi="Tahoma" w:cs="Tahoma"/>
          <w:color w:val="000000"/>
          <w:sz w:val="22"/>
          <w:szCs w:val="22"/>
        </w:rPr>
        <w:t>Failsafe Manager</w:t>
      </w:r>
    </w:p>
    <w:p w14:paraId="14400C80" w14:textId="77777777" w:rsidR="00551354" w:rsidRPr="000A6A81" w:rsidRDefault="00551354" w:rsidP="00F55E41">
      <w:pPr>
        <w:ind w:left="2880" w:hanging="2880"/>
        <w:jc w:val="both"/>
        <w:rPr>
          <w:rFonts w:ascii="Tahoma" w:hAnsi="Tahoma" w:cs="Tahoma"/>
          <w:b/>
          <w:color w:val="000000"/>
          <w:sz w:val="22"/>
          <w:szCs w:val="22"/>
        </w:rPr>
      </w:pPr>
    </w:p>
    <w:p w14:paraId="782C447E" w14:textId="77777777" w:rsidR="00551354" w:rsidRPr="000A6A81" w:rsidRDefault="00551354" w:rsidP="00F55E41">
      <w:pPr>
        <w:ind w:left="2880" w:hanging="2880"/>
        <w:jc w:val="both"/>
        <w:rPr>
          <w:rFonts w:ascii="Tahoma" w:hAnsi="Tahoma" w:cs="Tahoma"/>
          <w:color w:val="000000"/>
          <w:sz w:val="22"/>
          <w:szCs w:val="22"/>
        </w:rPr>
      </w:pPr>
      <w:r w:rsidRPr="000A6A81">
        <w:rPr>
          <w:rFonts w:ascii="Tahoma" w:hAnsi="Tahoma" w:cs="Tahoma"/>
          <w:b/>
          <w:color w:val="000000"/>
          <w:sz w:val="22"/>
          <w:szCs w:val="22"/>
        </w:rPr>
        <w:t>REPORTS TO:</w:t>
      </w:r>
      <w:r w:rsidR="005320AE" w:rsidRPr="000A6A81">
        <w:rPr>
          <w:rFonts w:ascii="Tahoma" w:hAnsi="Tahoma" w:cs="Tahoma"/>
          <w:color w:val="000000"/>
          <w:sz w:val="22"/>
          <w:szCs w:val="22"/>
        </w:rPr>
        <w:tab/>
      </w:r>
      <w:r w:rsidR="00CD537A">
        <w:rPr>
          <w:rFonts w:ascii="Tahoma" w:hAnsi="Tahoma" w:cs="Tahoma"/>
          <w:color w:val="000000"/>
          <w:sz w:val="22"/>
          <w:szCs w:val="22"/>
        </w:rPr>
        <w:t>Failsafe Manager</w:t>
      </w:r>
    </w:p>
    <w:p w14:paraId="554C863D" w14:textId="77777777" w:rsidR="00F55E41" w:rsidRDefault="00F55E41" w:rsidP="00F55E41">
      <w:pPr>
        <w:pBdr>
          <w:bottom w:val="single" w:sz="12" w:space="1" w:color="auto"/>
        </w:pBdr>
        <w:ind w:left="2880" w:hanging="2880"/>
        <w:jc w:val="both"/>
        <w:rPr>
          <w:rFonts w:ascii="Arial" w:hAnsi="Arial"/>
          <w:b/>
          <w:color w:val="000000"/>
        </w:rPr>
      </w:pPr>
    </w:p>
    <w:p w14:paraId="73C6C4B9" w14:textId="77777777" w:rsidR="00F55E41" w:rsidRDefault="00F55E41" w:rsidP="00F55E41">
      <w:pPr>
        <w:pStyle w:val="BodyText2"/>
        <w:jc w:val="both"/>
      </w:pPr>
    </w:p>
    <w:p w14:paraId="2B75E2FF" w14:textId="77777777" w:rsidR="00F55E41" w:rsidRDefault="00F55E41" w:rsidP="00F55E41">
      <w:pPr>
        <w:jc w:val="both"/>
        <w:rPr>
          <w:rFonts w:ascii="Arial" w:hAnsi="Arial"/>
        </w:rPr>
      </w:pPr>
    </w:p>
    <w:p w14:paraId="649218CA" w14:textId="77777777" w:rsidR="00F55E41" w:rsidRPr="002E1317" w:rsidRDefault="00F55E41" w:rsidP="00F55E41">
      <w:pPr>
        <w:pStyle w:val="Heading3"/>
        <w:jc w:val="both"/>
        <w:rPr>
          <w:rFonts w:ascii="Arial" w:hAnsi="Arial"/>
          <w:b w:val="0"/>
          <w:color w:val="000000"/>
          <w:sz w:val="22"/>
        </w:rPr>
      </w:pPr>
      <w:r w:rsidRPr="002E1317">
        <w:rPr>
          <w:rFonts w:ascii="Arial" w:hAnsi="Arial"/>
          <w:color w:val="000000"/>
          <w:sz w:val="24"/>
        </w:rPr>
        <w:t>ROLE SUMMARY</w:t>
      </w:r>
      <w:r w:rsidR="008F580F" w:rsidRPr="002E1317">
        <w:rPr>
          <w:rFonts w:ascii="Arial" w:hAnsi="Arial"/>
          <w:color w:val="000000"/>
          <w:sz w:val="24"/>
        </w:rPr>
        <w:t>:</w:t>
      </w:r>
    </w:p>
    <w:p w14:paraId="53CDFA83" w14:textId="77777777" w:rsidR="00F55E41" w:rsidRPr="002E1317" w:rsidRDefault="00F55E41" w:rsidP="00F55E41">
      <w:pPr>
        <w:jc w:val="both"/>
        <w:rPr>
          <w:rFonts w:ascii="Arial" w:hAnsi="Arial"/>
          <w:color w:val="000000"/>
          <w:sz w:val="22"/>
        </w:rPr>
      </w:pPr>
    </w:p>
    <w:p w14:paraId="20105A78" w14:textId="77777777" w:rsidR="002E1317" w:rsidRPr="002E1317" w:rsidRDefault="002E1317" w:rsidP="002E1317">
      <w:pPr>
        <w:spacing w:after="200" w:line="276" w:lineRule="auto"/>
        <w:rPr>
          <w:rFonts w:ascii="Tahoma" w:hAnsi="Tahoma" w:cs="Tahoma"/>
          <w:sz w:val="22"/>
          <w:szCs w:val="22"/>
        </w:rPr>
      </w:pPr>
      <w:r w:rsidRPr="002E1317">
        <w:rPr>
          <w:rFonts w:ascii="Tahoma" w:hAnsi="Tahoma" w:cs="Tahoma"/>
          <w:sz w:val="22"/>
          <w:szCs w:val="22"/>
        </w:rPr>
        <w:t>The English National Diabetic Eye Screening Programme (EN DESP) provides for screening of all eligible patients aged 12 and older with diabetes.  Where the patient is under the care of the Hospital Eye Service (HES) for Diabetic Retinopathy, they are not invited to screening within the Diabetic Eye Screening Programme (DESP) and suspended as under the care of the HES for Diabetic Retinopathy. Approximately 3%-5% of screened patients will require a referral to HES for further examination and or treatment.  At any one time approximately 10% of eligible patients are under the care the HES.</w:t>
      </w:r>
    </w:p>
    <w:p w14:paraId="2E6B7022" w14:textId="77777777" w:rsidR="002E1317" w:rsidRPr="002E1317" w:rsidRDefault="002E1317" w:rsidP="002E1317">
      <w:pPr>
        <w:spacing w:after="200" w:line="276" w:lineRule="auto"/>
        <w:rPr>
          <w:rFonts w:ascii="Tahoma" w:hAnsi="Tahoma" w:cs="Tahoma"/>
          <w:sz w:val="22"/>
          <w:szCs w:val="22"/>
        </w:rPr>
      </w:pPr>
      <w:r w:rsidRPr="002E1317">
        <w:rPr>
          <w:rFonts w:ascii="Tahoma" w:hAnsi="Tahoma" w:cs="Tahoma"/>
          <w:sz w:val="22"/>
          <w:szCs w:val="22"/>
        </w:rPr>
        <w:t xml:space="preserve">For each patient under HES care the DESP requires details of their arrival, </w:t>
      </w:r>
      <w:proofErr w:type="spellStart"/>
      <w:r w:rsidRPr="002E1317">
        <w:rPr>
          <w:rFonts w:ascii="Tahoma" w:hAnsi="Tahoma" w:cs="Tahoma"/>
          <w:sz w:val="22"/>
          <w:szCs w:val="22"/>
        </w:rPr>
        <w:t>appointmenting</w:t>
      </w:r>
      <w:proofErr w:type="spellEnd"/>
      <w:r w:rsidRPr="002E1317">
        <w:rPr>
          <w:rFonts w:ascii="Tahoma" w:hAnsi="Tahoma" w:cs="Tahoma"/>
          <w:sz w:val="22"/>
          <w:szCs w:val="22"/>
        </w:rPr>
        <w:t xml:space="preserve">, examination/treatment and discharge. Specific National guidance specifies the requirements placed on Failsafe to track each of these patients to ensure clinical responsibility is transferred; patients are seen and treated within nationally set timeframes, </w:t>
      </w:r>
      <w:r>
        <w:rPr>
          <w:rFonts w:ascii="Tahoma" w:hAnsi="Tahoma" w:cs="Tahoma"/>
          <w:sz w:val="22"/>
          <w:szCs w:val="22"/>
        </w:rPr>
        <w:t xml:space="preserve">are monitored and </w:t>
      </w:r>
      <w:r w:rsidRPr="002E1317">
        <w:rPr>
          <w:rFonts w:ascii="Tahoma" w:hAnsi="Tahoma" w:cs="Tahoma"/>
          <w:sz w:val="22"/>
          <w:szCs w:val="22"/>
        </w:rPr>
        <w:t xml:space="preserve">tracked and not lost to follow-up. This data is then used to report to the ENDESP against national Quality Assurance Standards.   </w:t>
      </w:r>
    </w:p>
    <w:p w14:paraId="6AB98737" w14:textId="77777777" w:rsidR="00F55E41" w:rsidRPr="002E1317" w:rsidRDefault="00551354" w:rsidP="00F55E41">
      <w:pPr>
        <w:tabs>
          <w:tab w:val="left" w:pos="379"/>
        </w:tabs>
        <w:spacing w:line="277" w:lineRule="exact"/>
        <w:jc w:val="both"/>
        <w:rPr>
          <w:rFonts w:ascii="Tahoma" w:hAnsi="Tahoma" w:cs="Tahoma"/>
          <w:snapToGrid w:val="0"/>
          <w:sz w:val="22"/>
          <w:szCs w:val="22"/>
        </w:rPr>
      </w:pPr>
      <w:r w:rsidRPr="002E1317">
        <w:rPr>
          <w:rFonts w:ascii="Tahoma" w:hAnsi="Tahoma" w:cs="Tahoma"/>
          <w:snapToGrid w:val="0"/>
          <w:sz w:val="22"/>
          <w:szCs w:val="22"/>
        </w:rPr>
        <w:t>The post-</w:t>
      </w:r>
      <w:r w:rsidR="00F55E41" w:rsidRPr="002E1317">
        <w:rPr>
          <w:rFonts w:ascii="Tahoma" w:hAnsi="Tahoma" w:cs="Tahoma"/>
          <w:snapToGrid w:val="0"/>
          <w:sz w:val="22"/>
          <w:szCs w:val="22"/>
        </w:rPr>
        <w:t xml:space="preserve">holder will be responsible on a day-to-day basis for </w:t>
      </w:r>
      <w:r w:rsidR="002E1317" w:rsidRPr="002E1317">
        <w:rPr>
          <w:rFonts w:ascii="Tahoma" w:hAnsi="Tahoma" w:cs="Tahoma"/>
          <w:snapToGrid w:val="0"/>
          <w:sz w:val="22"/>
          <w:szCs w:val="22"/>
        </w:rPr>
        <w:t>undertaking the specific failsafe duties within the Hospital they are embedded within</w:t>
      </w:r>
      <w:r w:rsidRPr="002E1317">
        <w:rPr>
          <w:rFonts w:ascii="Tahoma" w:hAnsi="Tahoma" w:cs="Tahoma"/>
          <w:snapToGrid w:val="0"/>
          <w:sz w:val="22"/>
          <w:szCs w:val="22"/>
        </w:rPr>
        <w:t xml:space="preserve"> for </w:t>
      </w:r>
      <w:r w:rsidR="00BF157A" w:rsidRPr="002E1317">
        <w:rPr>
          <w:rFonts w:ascii="Tahoma" w:hAnsi="Tahoma" w:cs="Tahoma"/>
          <w:snapToGrid w:val="0"/>
          <w:sz w:val="22"/>
          <w:szCs w:val="22"/>
        </w:rPr>
        <w:t>the DESP Programme</w:t>
      </w:r>
      <w:r w:rsidR="002E1317" w:rsidRPr="002E1317">
        <w:rPr>
          <w:rFonts w:ascii="Tahoma" w:hAnsi="Tahoma" w:cs="Tahoma"/>
          <w:snapToGrid w:val="0"/>
          <w:sz w:val="22"/>
          <w:szCs w:val="22"/>
        </w:rPr>
        <w:t xml:space="preserve"> including liaison</w:t>
      </w:r>
      <w:r w:rsidRPr="002E1317">
        <w:rPr>
          <w:rFonts w:ascii="Tahoma" w:hAnsi="Tahoma" w:cs="Tahoma"/>
          <w:snapToGrid w:val="0"/>
          <w:sz w:val="22"/>
          <w:szCs w:val="22"/>
        </w:rPr>
        <w:t xml:space="preserve"> with </w:t>
      </w:r>
      <w:r w:rsidR="00F55E41" w:rsidRPr="002E1317">
        <w:rPr>
          <w:rFonts w:ascii="Tahoma" w:hAnsi="Tahoma" w:cs="Tahoma"/>
          <w:sz w:val="22"/>
          <w:szCs w:val="22"/>
        </w:rPr>
        <w:t>consultant ophthalmologist</w:t>
      </w:r>
      <w:r w:rsidR="00EE5E49" w:rsidRPr="002E1317">
        <w:rPr>
          <w:rFonts w:ascii="Tahoma" w:hAnsi="Tahoma" w:cs="Tahoma"/>
          <w:sz w:val="22"/>
          <w:szCs w:val="22"/>
        </w:rPr>
        <w:t>s and appoin</w:t>
      </w:r>
      <w:r w:rsidR="002E1317" w:rsidRPr="002E1317">
        <w:rPr>
          <w:rFonts w:ascii="Tahoma" w:hAnsi="Tahoma" w:cs="Tahoma"/>
          <w:sz w:val="22"/>
          <w:szCs w:val="22"/>
        </w:rPr>
        <w:t>ting managers.</w:t>
      </w:r>
    </w:p>
    <w:p w14:paraId="6A853207" w14:textId="77777777" w:rsidR="00F55E41" w:rsidRPr="00A00ADB" w:rsidRDefault="00F55E41" w:rsidP="00F55E41">
      <w:pPr>
        <w:tabs>
          <w:tab w:val="left" w:pos="204"/>
        </w:tabs>
        <w:spacing w:line="277" w:lineRule="exact"/>
        <w:jc w:val="both"/>
        <w:rPr>
          <w:rFonts w:ascii="Tahoma" w:hAnsi="Tahoma" w:cs="Tahoma"/>
          <w:b/>
          <w:snapToGrid w:val="0"/>
          <w:sz w:val="22"/>
          <w:szCs w:val="22"/>
        </w:rPr>
      </w:pPr>
      <w:r w:rsidRPr="00CD537A">
        <w:rPr>
          <w:rFonts w:ascii="Tahoma" w:hAnsi="Tahoma" w:cs="Tahoma"/>
          <w:b/>
          <w:snapToGrid w:val="0"/>
          <w:sz w:val="22"/>
          <w:szCs w:val="22"/>
          <w:highlight w:val="yellow"/>
        </w:rPr>
        <w:br w:type="page"/>
      </w:r>
      <w:r w:rsidR="00BF157A" w:rsidRPr="00A00ADB">
        <w:rPr>
          <w:rFonts w:ascii="Arial" w:hAnsi="Arial"/>
          <w:b/>
          <w:snapToGrid w:val="0"/>
          <w:sz w:val="24"/>
        </w:rPr>
        <w:lastRenderedPageBreak/>
        <w:t>PRINCIPAL ACTIVITIES:</w:t>
      </w:r>
    </w:p>
    <w:p w14:paraId="12DD29B6" w14:textId="77777777" w:rsidR="00137FC3" w:rsidRPr="00A00ADB" w:rsidRDefault="00137FC3" w:rsidP="00137FC3">
      <w:pPr>
        <w:tabs>
          <w:tab w:val="left" w:pos="426"/>
        </w:tabs>
        <w:spacing w:line="277" w:lineRule="exact"/>
        <w:jc w:val="both"/>
        <w:rPr>
          <w:rFonts w:ascii="Tahoma" w:hAnsi="Tahoma" w:cs="Tahoma"/>
          <w:snapToGrid w:val="0"/>
          <w:sz w:val="22"/>
          <w:szCs w:val="22"/>
        </w:rPr>
      </w:pPr>
    </w:p>
    <w:p w14:paraId="4995E590" w14:textId="77777777" w:rsidR="00A00ADB" w:rsidRDefault="00A00ADB" w:rsidP="007B417D">
      <w:pPr>
        <w:pStyle w:val="ListParagraph"/>
        <w:numPr>
          <w:ilvl w:val="0"/>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Using the HES Feedback Module of Spectra PM</w:t>
      </w:r>
      <w:r w:rsidR="00326FDC">
        <w:rPr>
          <w:rFonts w:ascii="Tahoma" w:hAnsi="Tahoma" w:cs="Tahoma"/>
          <w:snapToGrid w:val="0"/>
          <w:sz w:val="22"/>
          <w:szCs w:val="22"/>
        </w:rPr>
        <w:t>,</w:t>
      </w:r>
      <w:r>
        <w:rPr>
          <w:rFonts w:ascii="Tahoma" w:hAnsi="Tahoma" w:cs="Tahoma"/>
          <w:snapToGrid w:val="0"/>
          <w:sz w:val="22"/>
          <w:szCs w:val="22"/>
        </w:rPr>
        <w:t xml:space="preserve"> monitor all patients referred to the HES to ensure:</w:t>
      </w:r>
    </w:p>
    <w:p w14:paraId="169492DE" w14:textId="77777777" w:rsidR="00A00ADB" w:rsidRDefault="00A00ADB" w:rsidP="00A00ADB">
      <w:pPr>
        <w:pStyle w:val="ListParagraph"/>
        <w:numPr>
          <w:ilvl w:val="1"/>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Referral received date is recorded</w:t>
      </w:r>
      <w:r w:rsidR="00F95274">
        <w:rPr>
          <w:rFonts w:ascii="Tahoma" w:hAnsi="Tahoma" w:cs="Tahoma"/>
          <w:snapToGrid w:val="0"/>
          <w:sz w:val="22"/>
          <w:szCs w:val="22"/>
        </w:rPr>
        <w:t xml:space="preserve"> and each referral has the minimum data items included. </w:t>
      </w:r>
    </w:p>
    <w:p w14:paraId="5CD3020C" w14:textId="77777777" w:rsidR="00A00ADB" w:rsidRDefault="00A00ADB" w:rsidP="00A00ADB">
      <w:pPr>
        <w:pStyle w:val="ListParagraph"/>
        <w:numPr>
          <w:ilvl w:val="1"/>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Referrals are acknowledged and clinical responsibility accepted</w:t>
      </w:r>
      <w:r w:rsidRPr="00A00ADB">
        <w:rPr>
          <w:rFonts w:ascii="Tahoma" w:hAnsi="Tahoma" w:cs="Tahoma"/>
          <w:snapToGrid w:val="0"/>
          <w:sz w:val="22"/>
          <w:szCs w:val="22"/>
        </w:rPr>
        <w:t xml:space="preserve"> </w:t>
      </w:r>
      <w:r>
        <w:rPr>
          <w:rFonts w:ascii="Tahoma" w:hAnsi="Tahoma" w:cs="Tahoma"/>
          <w:snapToGrid w:val="0"/>
          <w:sz w:val="22"/>
          <w:szCs w:val="22"/>
        </w:rPr>
        <w:t>by the HES.  Where this is not the case after having made reasonable efforts ensure the matter is escalated to the Failsafe Manager/Clinical Lead and the patient’s GP informed</w:t>
      </w:r>
    </w:p>
    <w:p w14:paraId="2602776E" w14:textId="77777777" w:rsidR="00CC4D9E" w:rsidRDefault="00A00ADB" w:rsidP="00A00ADB">
      <w:pPr>
        <w:pStyle w:val="ListParagraph"/>
        <w:numPr>
          <w:ilvl w:val="1"/>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 xml:space="preserve">They are </w:t>
      </w:r>
      <w:r w:rsidR="00BF157A" w:rsidRPr="00A00ADB">
        <w:rPr>
          <w:rFonts w:ascii="Tahoma" w:hAnsi="Tahoma" w:cs="Tahoma"/>
          <w:snapToGrid w:val="0"/>
          <w:sz w:val="22"/>
          <w:szCs w:val="22"/>
        </w:rPr>
        <w:t>tracked</w:t>
      </w:r>
      <w:r w:rsidR="00CC4D9E">
        <w:rPr>
          <w:rFonts w:ascii="Tahoma" w:hAnsi="Tahoma" w:cs="Tahoma"/>
          <w:snapToGrid w:val="0"/>
          <w:sz w:val="22"/>
          <w:szCs w:val="22"/>
        </w:rPr>
        <w:t xml:space="preserve">, </w:t>
      </w:r>
      <w:r w:rsidR="00CC4D9E" w:rsidRPr="00A00ADB">
        <w:rPr>
          <w:rFonts w:ascii="Tahoma" w:hAnsi="Tahoma" w:cs="Tahoma"/>
          <w:snapToGrid w:val="0"/>
          <w:sz w:val="22"/>
          <w:szCs w:val="22"/>
        </w:rPr>
        <w:t>as per national guidance and Policy</w:t>
      </w:r>
      <w:r w:rsidR="00F95274">
        <w:rPr>
          <w:rFonts w:ascii="Tahoma" w:hAnsi="Tahoma" w:cs="Tahoma"/>
          <w:snapToGrid w:val="0"/>
          <w:sz w:val="22"/>
          <w:szCs w:val="22"/>
        </w:rPr>
        <w:t xml:space="preserve">, </w:t>
      </w:r>
      <w:r w:rsidR="00EA09B5">
        <w:rPr>
          <w:rFonts w:ascii="Tahoma" w:hAnsi="Tahoma" w:cs="Tahoma"/>
          <w:snapToGrid w:val="0"/>
          <w:sz w:val="22"/>
          <w:szCs w:val="22"/>
        </w:rPr>
        <w:t>that they are in the correct care pathway</w:t>
      </w:r>
      <w:r w:rsidR="00CC4D9E">
        <w:rPr>
          <w:rFonts w:ascii="Tahoma" w:hAnsi="Tahoma" w:cs="Tahoma"/>
          <w:snapToGrid w:val="0"/>
          <w:sz w:val="22"/>
          <w:szCs w:val="22"/>
        </w:rPr>
        <w:t xml:space="preserve"> and all data is timely entered into the Module</w:t>
      </w:r>
      <w:r w:rsidR="00326FDC">
        <w:rPr>
          <w:rFonts w:ascii="Tahoma" w:hAnsi="Tahoma" w:cs="Tahoma"/>
          <w:snapToGrid w:val="0"/>
          <w:sz w:val="22"/>
          <w:szCs w:val="22"/>
        </w:rPr>
        <w:t>’</w:t>
      </w:r>
      <w:r w:rsidR="00CC4D9E">
        <w:rPr>
          <w:rFonts w:ascii="Tahoma" w:hAnsi="Tahoma" w:cs="Tahoma"/>
          <w:snapToGrid w:val="0"/>
          <w:sz w:val="22"/>
          <w:szCs w:val="22"/>
        </w:rPr>
        <w:t>s patient tracking system.</w:t>
      </w:r>
    </w:p>
    <w:p w14:paraId="47AC6E1C" w14:textId="77777777" w:rsidR="005C37A1" w:rsidRDefault="005C37A1" w:rsidP="00A00ADB">
      <w:pPr>
        <w:pStyle w:val="ListParagraph"/>
        <w:numPr>
          <w:ilvl w:val="1"/>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Date of first offer of appointment is logged.</w:t>
      </w:r>
    </w:p>
    <w:p w14:paraId="3D08F606" w14:textId="77777777" w:rsidR="00EA09B5" w:rsidRDefault="00CC4D9E" w:rsidP="00A00ADB">
      <w:pPr>
        <w:pStyle w:val="ListParagraph"/>
        <w:numPr>
          <w:ilvl w:val="1"/>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 xml:space="preserve">Patient </w:t>
      </w:r>
      <w:r w:rsidR="00A35512" w:rsidRPr="00A00ADB">
        <w:rPr>
          <w:rFonts w:ascii="Tahoma" w:hAnsi="Tahoma" w:cs="Tahoma"/>
          <w:snapToGrid w:val="0"/>
          <w:sz w:val="22"/>
          <w:szCs w:val="22"/>
        </w:rPr>
        <w:t>attendance</w:t>
      </w:r>
      <w:r w:rsidR="00F95274">
        <w:rPr>
          <w:rFonts w:ascii="Tahoma" w:hAnsi="Tahoma" w:cs="Tahoma"/>
          <w:snapToGrid w:val="0"/>
          <w:sz w:val="22"/>
          <w:szCs w:val="22"/>
        </w:rPr>
        <w:t>/non-attendance/</w:t>
      </w:r>
      <w:r w:rsidR="001E26B5">
        <w:rPr>
          <w:rFonts w:ascii="Tahoma" w:hAnsi="Tahoma" w:cs="Tahoma"/>
          <w:snapToGrid w:val="0"/>
          <w:sz w:val="22"/>
          <w:szCs w:val="22"/>
        </w:rPr>
        <w:t xml:space="preserve">cancelation/discharge and </w:t>
      </w:r>
      <w:r w:rsidR="008406AF">
        <w:rPr>
          <w:rFonts w:ascii="Tahoma" w:hAnsi="Tahoma" w:cs="Tahoma"/>
          <w:snapToGrid w:val="0"/>
          <w:sz w:val="22"/>
          <w:szCs w:val="22"/>
        </w:rPr>
        <w:t xml:space="preserve">planned </w:t>
      </w:r>
      <w:r w:rsidR="00F95274">
        <w:rPr>
          <w:rFonts w:ascii="Tahoma" w:hAnsi="Tahoma" w:cs="Tahoma"/>
          <w:snapToGrid w:val="0"/>
          <w:sz w:val="22"/>
          <w:szCs w:val="22"/>
        </w:rPr>
        <w:t xml:space="preserve">follow-up appointments are </w:t>
      </w:r>
      <w:r>
        <w:rPr>
          <w:rFonts w:ascii="Tahoma" w:hAnsi="Tahoma" w:cs="Tahoma"/>
          <w:snapToGrid w:val="0"/>
          <w:sz w:val="22"/>
          <w:szCs w:val="22"/>
        </w:rPr>
        <w:t>logged</w:t>
      </w:r>
      <w:r w:rsidR="00EA09B5">
        <w:rPr>
          <w:rFonts w:ascii="Tahoma" w:hAnsi="Tahoma" w:cs="Tahoma"/>
          <w:snapToGrid w:val="0"/>
          <w:sz w:val="22"/>
          <w:szCs w:val="22"/>
        </w:rPr>
        <w:t>.</w:t>
      </w:r>
    </w:p>
    <w:p w14:paraId="1BD31375" w14:textId="77777777" w:rsidR="00F95274" w:rsidRPr="00F95274" w:rsidRDefault="00F95274" w:rsidP="00F95274">
      <w:pPr>
        <w:pStyle w:val="ListParagraph"/>
        <w:numPr>
          <w:ilvl w:val="1"/>
          <w:numId w:val="11"/>
        </w:numPr>
        <w:rPr>
          <w:rFonts w:ascii="Tahoma" w:hAnsi="Tahoma" w:cs="Tahoma"/>
          <w:snapToGrid w:val="0"/>
          <w:sz w:val="22"/>
          <w:szCs w:val="22"/>
        </w:rPr>
      </w:pPr>
      <w:r w:rsidRPr="00F95274">
        <w:rPr>
          <w:rFonts w:ascii="Tahoma" w:hAnsi="Tahoma" w:cs="Tahoma"/>
          <w:snapToGrid w:val="0"/>
          <w:sz w:val="22"/>
          <w:szCs w:val="22"/>
        </w:rPr>
        <w:t>For patients who attend, record examination and treatment details along with the outcome of the consultation (retai</w:t>
      </w:r>
      <w:r>
        <w:rPr>
          <w:rFonts w:ascii="Tahoma" w:hAnsi="Tahoma" w:cs="Tahoma"/>
          <w:snapToGrid w:val="0"/>
          <w:sz w:val="22"/>
          <w:szCs w:val="22"/>
        </w:rPr>
        <w:t>ned under HES care, discharged).</w:t>
      </w:r>
    </w:p>
    <w:p w14:paraId="0B9E29BA" w14:textId="77777777" w:rsidR="00BF157A" w:rsidRPr="00CD537A" w:rsidRDefault="00BF157A" w:rsidP="007B417D">
      <w:pPr>
        <w:tabs>
          <w:tab w:val="left" w:pos="426"/>
        </w:tabs>
        <w:spacing w:line="277" w:lineRule="exact"/>
        <w:jc w:val="both"/>
        <w:rPr>
          <w:rFonts w:ascii="Tahoma" w:hAnsi="Tahoma" w:cs="Tahoma"/>
          <w:snapToGrid w:val="0"/>
          <w:sz w:val="22"/>
          <w:szCs w:val="22"/>
          <w:highlight w:val="yellow"/>
        </w:rPr>
      </w:pPr>
    </w:p>
    <w:p w14:paraId="4DB37D37" w14:textId="77777777" w:rsidR="00326FDC" w:rsidRDefault="00326FDC" w:rsidP="00326FDC">
      <w:pPr>
        <w:pStyle w:val="ListParagraph"/>
        <w:numPr>
          <w:ilvl w:val="0"/>
          <w:numId w:val="11"/>
        </w:numPr>
        <w:rPr>
          <w:rFonts w:ascii="Tahoma" w:hAnsi="Tahoma" w:cs="Tahoma"/>
          <w:snapToGrid w:val="0"/>
          <w:sz w:val="22"/>
          <w:szCs w:val="22"/>
        </w:rPr>
      </w:pPr>
      <w:r w:rsidRPr="00326FDC">
        <w:rPr>
          <w:rFonts w:ascii="Tahoma" w:hAnsi="Tahoma" w:cs="Tahoma"/>
          <w:snapToGrid w:val="0"/>
          <w:sz w:val="22"/>
          <w:szCs w:val="22"/>
        </w:rPr>
        <w:t xml:space="preserve">Confirm each patient is not already under the care of the HES for the condition referred, if they are and they are due to be seen again </w:t>
      </w:r>
      <w:r>
        <w:rPr>
          <w:rFonts w:ascii="Tahoma" w:hAnsi="Tahoma" w:cs="Tahoma"/>
          <w:snapToGrid w:val="0"/>
          <w:sz w:val="22"/>
          <w:szCs w:val="22"/>
        </w:rPr>
        <w:t>within an appropriate timeframe,</w:t>
      </w:r>
      <w:r w:rsidRPr="00326FDC">
        <w:rPr>
          <w:rFonts w:ascii="Tahoma" w:hAnsi="Tahoma" w:cs="Tahoma"/>
          <w:snapToGrid w:val="0"/>
          <w:sz w:val="22"/>
          <w:szCs w:val="22"/>
        </w:rPr>
        <w:t xml:space="preserve"> then the referral should be </w:t>
      </w:r>
      <w:r>
        <w:rPr>
          <w:rFonts w:ascii="Tahoma" w:hAnsi="Tahoma" w:cs="Tahoma"/>
          <w:snapToGrid w:val="0"/>
          <w:sz w:val="22"/>
          <w:szCs w:val="22"/>
        </w:rPr>
        <w:t>‘</w:t>
      </w:r>
      <w:r w:rsidRPr="00326FDC">
        <w:rPr>
          <w:rFonts w:ascii="Tahoma" w:hAnsi="Tahoma" w:cs="Tahoma"/>
          <w:snapToGrid w:val="0"/>
          <w:sz w:val="22"/>
          <w:szCs w:val="22"/>
        </w:rPr>
        <w:t>rejected</w:t>
      </w:r>
      <w:r>
        <w:rPr>
          <w:rFonts w:ascii="Tahoma" w:hAnsi="Tahoma" w:cs="Tahoma"/>
          <w:snapToGrid w:val="0"/>
          <w:sz w:val="22"/>
          <w:szCs w:val="22"/>
        </w:rPr>
        <w:t>’</w:t>
      </w:r>
      <w:r w:rsidRPr="00326FDC">
        <w:rPr>
          <w:rFonts w:ascii="Tahoma" w:hAnsi="Tahoma" w:cs="Tahoma"/>
          <w:snapToGrid w:val="0"/>
          <w:sz w:val="22"/>
          <w:szCs w:val="22"/>
        </w:rPr>
        <w:t>.</w:t>
      </w:r>
    </w:p>
    <w:p w14:paraId="79D78D1B" w14:textId="77777777" w:rsidR="00326FDC" w:rsidRDefault="00326FDC" w:rsidP="00326FDC">
      <w:pPr>
        <w:pStyle w:val="ListParagraph"/>
        <w:rPr>
          <w:rFonts w:ascii="Tahoma" w:hAnsi="Tahoma" w:cs="Tahoma"/>
          <w:snapToGrid w:val="0"/>
          <w:sz w:val="22"/>
          <w:szCs w:val="22"/>
        </w:rPr>
      </w:pPr>
    </w:p>
    <w:p w14:paraId="5D4D34C0" w14:textId="77777777" w:rsidR="00326FDC" w:rsidRDefault="00326FDC" w:rsidP="00326FDC">
      <w:pPr>
        <w:pStyle w:val="ListParagraph"/>
        <w:numPr>
          <w:ilvl w:val="0"/>
          <w:numId w:val="11"/>
        </w:numPr>
        <w:rPr>
          <w:rFonts w:ascii="Tahoma" w:hAnsi="Tahoma" w:cs="Tahoma"/>
          <w:snapToGrid w:val="0"/>
          <w:sz w:val="22"/>
          <w:szCs w:val="22"/>
        </w:rPr>
      </w:pPr>
      <w:r w:rsidRPr="00326FDC">
        <w:rPr>
          <w:rFonts w:ascii="Tahoma" w:hAnsi="Tahoma" w:cs="Tahoma"/>
          <w:snapToGrid w:val="0"/>
          <w:sz w:val="22"/>
          <w:szCs w:val="22"/>
        </w:rPr>
        <w:t xml:space="preserve">Support the </w:t>
      </w:r>
      <w:proofErr w:type="spellStart"/>
      <w:r w:rsidRPr="00326FDC">
        <w:rPr>
          <w:rFonts w:ascii="Tahoma" w:hAnsi="Tahoma" w:cs="Tahoma"/>
          <w:snapToGrid w:val="0"/>
          <w:sz w:val="22"/>
          <w:szCs w:val="22"/>
        </w:rPr>
        <w:t>appointmenting</w:t>
      </w:r>
      <w:proofErr w:type="spellEnd"/>
      <w:r w:rsidRPr="00326FDC">
        <w:rPr>
          <w:rFonts w:ascii="Tahoma" w:hAnsi="Tahoma" w:cs="Tahoma"/>
          <w:snapToGrid w:val="0"/>
          <w:sz w:val="22"/>
          <w:szCs w:val="22"/>
        </w:rPr>
        <w:t xml:space="preserve"> of </w:t>
      </w:r>
      <w:r w:rsidR="00EA09B5">
        <w:rPr>
          <w:rFonts w:ascii="Tahoma" w:hAnsi="Tahoma" w:cs="Tahoma"/>
          <w:snapToGrid w:val="0"/>
          <w:sz w:val="22"/>
          <w:szCs w:val="22"/>
        </w:rPr>
        <w:t xml:space="preserve">the </w:t>
      </w:r>
      <w:r w:rsidRPr="00326FDC">
        <w:rPr>
          <w:rFonts w:ascii="Tahoma" w:hAnsi="Tahoma" w:cs="Tahoma"/>
          <w:snapToGrid w:val="0"/>
          <w:sz w:val="22"/>
          <w:szCs w:val="22"/>
        </w:rPr>
        <w:t xml:space="preserve">patient based on their referral type (Urgent, Routine) </w:t>
      </w:r>
      <w:r w:rsidR="00EA09B5">
        <w:rPr>
          <w:rFonts w:ascii="Tahoma" w:hAnsi="Tahoma" w:cs="Tahoma"/>
          <w:snapToGrid w:val="0"/>
          <w:sz w:val="22"/>
          <w:szCs w:val="22"/>
        </w:rPr>
        <w:t xml:space="preserve">within National set timeframes </w:t>
      </w:r>
      <w:r w:rsidRPr="00326FDC">
        <w:rPr>
          <w:rFonts w:ascii="Tahoma" w:hAnsi="Tahoma" w:cs="Tahoma"/>
          <w:snapToGrid w:val="0"/>
          <w:sz w:val="22"/>
          <w:szCs w:val="22"/>
        </w:rPr>
        <w:t xml:space="preserve">including patients who </w:t>
      </w:r>
      <w:r w:rsidR="00EA09B5">
        <w:rPr>
          <w:rFonts w:ascii="Tahoma" w:hAnsi="Tahoma" w:cs="Tahoma"/>
          <w:snapToGrid w:val="0"/>
          <w:sz w:val="22"/>
          <w:szCs w:val="22"/>
        </w:rPr>
        <w:t xml:space="preserve">require re-inviting as a result of </w:t>
      </w:r>
      <w:r w:rsidRPr="00326FDC">
        <w:rPr>
          <w:rFonts w:ascii="Tahoma" w:hAnsi="Tahoma" w:cs="Tahoma"/>
          <w:snapToGrid w:val="0"/>
          <w:sz w:val="22"/>
          <w:szCs w:val="22"/>
        </w:rPr>
        <w:t>DNA</w:t>
      </w:r>
      <w:r w:rsidR="00EA09B5">
        <w:rPr>
          <w:rFonts w:ascii="Tahoma" w:hAnsi="Tahoma" w:cs="Tahoma"/>
          <w:snapToGrid w:val="0"/>
          <w:sz w:val="22"/>
          <w:szCs w:val="22"/>
        </w:rPr>
        <w:t>/DNR</w:t>
      </w:r>
      <w:r w:rsidR="001E26B5">
        <w:rPr>
          <w:rFonts w:ascii="Tahoma" w:hAnsi="Tahoma" w:cs="Tahoma"/>
          <w:snapToGrid w:val="0"/>
          <w:sz w:val="22"/>
          <w:szCs w:val="22"/>
        </w:rPr>
        <w:t xml:space="preserve"> and/or cancelation by the patient or HES</w:t>
      </w:r>
      <w:r w:rsidR="00EA09B5">
        <w:rPr>
          <w:rFonts w:ascii="Tahoma" w:hAnsi="Tahoma" w:cs="Tahoma"/>
          <w:snapToGrid w:val="0"/>
          <w:sz w:val="22"/>
          <w:szCs w:val="22"/>
        </w:rPr>
        <w:t xml:space="preserve">. </w:t>
      </w:r>
      <w:r w:rsidRPr="00326FDC">
        <w:rPr>
          <w:rFonts w:ascii="Tahoma" w:hAnsi="Tahoma" w:cs="Tahoma"/>
          <w:snapToGrid w:val="0"/>
          <w:sz w:val="22"/>
          <w:szCs w:val="22"/>
        </w:rPr>
        <w:t>Collate and enter the details</w:t>
      </w:r>
      <w:r w:rsidR="005C37A1">
        <w:rPr>
          <w:rFonts w:ascii="Tahoma" w:hAnsi="Tahoma" w:cs="Tahoma"/>
          <w:snapToGrid w:val="0"/>
          <w:sz w:val="22"/>
          <w:szCs w:val="22"/>
        </w:rPr>
        <w:t xml:space="preserve"> within the HES Feedback module and report potential breaches to Failsafe Manager/ Clinical Lead for investigation and follow-up.</w:t>
      </w:r>
    </w:p>
    <w:p w14:paraId="75ED91F9" w14:textId="77777777" w:rsidR="005C37A1" w:rsidRPr="005C37A1" w:rsidRDefault="005C37A1" w:rsidP="005C37A1">
      <w:pPr>
        <w:pStyle w:val="ListParagraph"/>
        <w:rPr>
          <w:rFonts w:ascii="Tahoma" w:hAnsi="Tahoma" w:cs="Tahoma"/>
          <w:snapToGrid w:val="0"/>
          <w:sz w:val="22"/>
          <w:szCs w:val="22"/>
        </w:rPr>
      </w:pPr>
    </w:p>
    <w:p w14:paraId="3605F0B3" w14:textId="77777777" w:rsidR="005C37A1" w:rsidRDefault="005C37A1" w:rsidP="005C37A1">
      <w:pPr>
        <w:pStyle w:val="ListParagraph"/>
        <w:numPr>
          <w:ilvl w:val="0"/>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 xml:space="preserve">The notification of the patients </w:t>
      </w:r>
      <w:r w:rsidRPr="00A00ADB">
        <w:rPr>
          <w:rFonts w:ascii="Tahoma" w:hAnsi="Tahoma" w:cs="Tahoma"/>
          <w:snapToGrid w:val="0"/>
          <w:sz w:val="22"/>
          <w:szCs w:val="22"/>
        </w:rPr>
        <w:t>GP of non-attendance</w:t>
      </w:r>
      <w:r>
        <w:rPr>
          <w:rFonts w:ascii="Tahoma" w:hAnsi="Tahoma" w:cs="Tahoma"/>
          <w:snapToGrid w:val="0"/>
          <w:sz w:val="22"/>
          <w:szCs w:val="22"/>
        </w:rPr>
        <w:t xml:space="preserve"> or non-response and that the patient is re-invited in accordance with the HES DNA/DNR and discharge policy.</w:t>
      </w:r>
    </w:p>
    <w:p w14:paraId="1CEFC498" w14:textId="77777777" w:rsidR="008406AF" w:rsidRPr="008406AF" w:rsidRDefault="008406AF" w:rsidP="008406AF">
      <w:pPr>
        <w:pStyle w:val="ListParagraph"/>
        <w:rPr>
          <w:rFonts w:ascii="Tahoma" w:hAnsi="Tahoma" w:cs="Tahoma"/>
          <w:snapToGrid w:val="0"/>
          <w:sz w:val="22"/>
          <w:szCs w:val="22"/>
        </w:rPr>
      </w:pPr>
    </w:p>
    <w:p w14:paraId="3555AC39" w14:textId="77777777" w:rsidR="008406AF" w:rsidRPr="008406AF" w:rsidRDefault="008406AF" w:rsidP="008406AF">
      <w:pPr>
        <w:pStyle w:val="ListParagraph"/>
        <w:numPr>
          <w:ilvl w:val="0"/>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Patients on</w:t>
      </w:r>
      <w:r w:rsidRPr="00A00ADB">
        <w:rPr>
          <w:rFonts w:ascii="Tahoma" w:hAnsi="Tahoma" w:cs="Tahoma"/>
          <w:snapToGrid w:val="0"/>
          <w:sz w:val="22"/>
          <w:szCs w:val="22"/>
        </w:rPr>
        <w:t xml:space="preserve"> </w:t>
      </w:r>
      <w:r>
        <w:rPr>
          <w:rFonts w:ascii="Tahoma" w:hAnsi="Tahoma" w:cs="Tahoma"/>
          <w:snapToGrid w:val="0"/>
          <w:sz w:val="22"/>
          <w:szCs w:val="22"/>
        </w:rPr>
        <w:t xml:space="preserve">discharge are </w:t>
      </w:r>
      <w:proofErr w:type="gramStart"/>
      <w:r>
        <w:rPr>
          <w:rFonts w:ascii="Tahoma" w:hAnsi="Tahoma" w:cs="Tahoma"/>
          <w:snapToGrid w:val="0"/>
          <w:sz w:val="22"/>
          <w:szCs w:val="22"/>
        </w:rPr>
        <w:t>referred back</w:t>
      </w:r>
      <w:proofErr w:type="gramEnd"/>
      <w:r>
        <w:rPr>
          <w:rFonts w:ascii="Tahoma" w:hAnsi="Tahoma" w:cs="Tahoma"/>
          <w:snapToGrid w:val="0"/>
          <w:sz w:val="22"/>
          <w:szCs w:val="22"/>
        </w:rPr>
        <w:t xml:space="preserve"> into the P</w:t>
      </w:r>
      <w:r w:rsidRPr="00A00ADB">
        <w:rPr>
          <w:rFonts w:ascii="Tahoma" w:hAnsi="Tahoma" w:cs="Tahoma"/>
          <w:snapToGrid w:val="0"/>
          <w:sz w:val="22"/>
          <w:szCs w:val="22"/>
        </w:rPr>
        <w:t>rogr</w:t>
      </w:r>
      <w:r>
        <w:rPr>
          <w:rFonts w:ascii="Tahoma" w:hAnsi="Tahoma" w:cs="Tahoma"/>
          <w:snapToGrid w:val="0"/>
          <w:sz w:val="22"/>
          <w:szCs w:val="22"/>
        </w:rPr>
        <w:t>amme within the correct pathway and Patients GP has been informed.</w:t>
      </w:r>
    </w:p>
    <w:p w14:paraId="32BCD89B" w14:textId="77777777" w:rsidR="001E26B5" w:rsidRPr="001E26B5" w:rsidRDefault="001E26B5" w:rsidP="001E26B5">
      <w:pPr>
        <w:pStyle w:val="ListParagraph"/>
        <w:rPr>
          <w:rFonts w:ascii="Tahoma" w:hAnsi="Tahoma" w:cs="Tahoma"/>
          <w:snapToGrid w:val="0"/>
          <w:sz w:val="22"/>
          <w:szCs w:val="22"/>
        </w:rPr>
      </w:pPr>
    </w:p>
    <w:p w14:paraId="11CE7A3E" w14:textId="77777777" w:rsidR="001E26B5" w:rsidRDefault="001E26B5" w:rsidP="005C37A1">
      <w:pPr>
        <w:pStyle w:val="ListParagraph"/>
        <w:numPr>
          <w:ilvl w:val="0"/>
          <w:numId w:val="11"/>
        </w:numPr>
        <w:tabs>
          <w:tab w:val="left" w:pos="426"/>
        </w:tabs>
        <w:spacing w:line="277" w:lineRule="exact"/>
        <w:jc w:val="both"/>
        <w:rPr>
          <w:rFonts w:ascii="Tahoma" w:hAnsi="Tahoma" w:cs="Tahoma"/>
          <w:snapToGrid w:val="0"/>
          <w:sz w:val="22"/>
          <w:szCs w:val="22"/>
        </w:rPr>
      </w:pPr>
      <w:r>
        <w:rPr>
          <w:rFonts w:ascii="Tahoma" w:hAnsi="Tahoma" w:cs="Tahoma"/>
          <w:snapToGrid w:val="0"/>
          <w:sz w:val="22"/>
          <w:szCs w:val="22"/>
        </w:rPr>
        <w:t>To liaise with Maternity Units within the Hospital to ensure that all Diabetic patients who are pregnant are referred to the DESP and screened either at or within two weeks of the first antenatal appointment.</w:t>
      </w:r>
    </w:p>
    <w:p w14:paraId="39345E63" w14:textId="77777777" w:rsidR="00F95274" w:rsidRPr="00F95274" w:rsidRDefault="00F95274" w:rsidP="00F95274">
      <w:pPr>
        <w:pStyle w:val="ListParagraph"/>
        <w:rPr>
          <w:rFonts w:ascii="Tahoma" w:hAnsi="Tahoma" w:cs="Tahoma"/>
          <w:snapToGrid w:val="0"/>
          <w:sz w:val="22"/>
          <w:szCs w:val="22"/>
        </w:rPr>
      </w:pPr>
    </w:p>
    <w:p w14:paraId="2915C8D8" w14:textId="77777777" w:rsidR="00F95274" w:rsidRDefault="00F95274" w:rsidP="00F95274">
      <w:pPr>
        <w:pStyle w:val="ListParagraph"/>
        <w:numPr>
          <w:ilvl w:val="0"/>
          <w:numId w:val="11"/>
        </w:numPr>
        <w:rPr>
          <w:rFonts w:ascii="Tahoma" w:hAnsi="Tahoma" w:cs="Tahoma"/>
          <w:snapToGrid w:val="0"/>
          <w:sz w:val="22"/>
          <w:szCs w:val="22"/>
        </w:rPr>
      </w:pPr>
      <w:r w:rsidRPr="00F95274">
        <w:rPr>
          <w:rFonts w:ascii="Tahoma" w:hAnsi="Tahoma" w:cs="Tahoma"/>
          <w:snapToGrid w:val="0"/>
          <w:sz w:val="22"/>
          <w:szCs w:val="22"/>
        </w:rPr>
        <w:t>Capture Certificates of Visual Impairment (CVI) data and audit the Laser Book to identify any patient not referred by the Pro</w:t>
      </w:r>
      <w:r>
        <w:rPr>
          <w:rFonts w:ascii="Tahoma" w:hAnsi="Tahoma" w:cs="Tahoma"/>
          <w:snapToGrid w:val="0"/>
          <w:sz w:val="22"/>
          <w:szCs w:val="22"/>
        </w:rPr>
        <w:t>gramme but requiring treatment.</w:t>
      </w:r>
    </w:p>
    <w:p w14:paraId="43C6C7E2" w14:textId="77777777" w:rsidR="00F95274" w:rsidRPr="00F95274" w:rsidRDefault="00F95274" w:rsidP="00F95274">
      <w:pPr>
        <w:pStyle w:val="ListParagraph"/>
        <w:rPr>
          <w:rFonts w:ascii="Tahoma" w:hAnsi="Tahoma" w:cs="Tahoma"/>
          <w:snapToGrid w:val="0"/>
          <w:sz w:val="22"/>
          <w:szCs w:val="22"/>
        </w:rPr>
      </w:pPr>
    </w:p>
    <w:p w14:paraId="3BEEF288" w14:textId="77777777" w:rsidR="00F95274" w:rsidRDefault="00F95274" w:rsidP="00F95274">
      <w:pPr>
        <w:pStyle w:val="ListParagraph"/>
        <w:numPr>
          <w:ilvl w:val="0"/>
          <w:numId w:val="11"/>
        </w:numPr>
        <w:rPr>
          <w:rFonts w:ascii="Tahoma" w:hAnsi="Tahoma" w:cs="Tahoma"/>
          <w:snapToGrid w:val="0"/>
          <w:sz w:val="22"/>
          <w:szCs w:val="22"/>
        </w:rPr>
      </w:pPr>
      <w:r w:rsidRPr="00F95274">
        <w:rPr>
          <w:rFonts w:ascii="Tahoma" w:hAnsi="Tahoma" w:cs="Tahoma"/>
          <w:snapToGrid w:val="0"/>
          <w:sz w:val="22"/>
          <w:szCs w:val="22"/>
        </w:rPr>
        <w:t>Audit the status of patients to ensure all patients under HES care are seen at least annually and status updated on the HES Feedback Module.</w:t>
      </w:r>
      <w:r w:rsidRPr="00F95274">
        <w:t xml:space="preserve"> </w:t>
      </w:r>
      <w:r w:rsidRPr="00F95274">
        <w:rPr>
          <w:rFonts w:ascii="Tahoma" w:hAnsi="Tahoma" w:cs="Tahoma"/>
          <w:snapToGrid w:val="0"/>
          <w:sz w:val="22"/>
          <w:szCs w:val="22"/>
        </w:rPr>
        <w:t xml:space="preserve">Patients without a follow-up appointment within a </w:t>
      </w:r>
      <w:proofErr w:type="gramStart"/>
      <w:r w:rsidRPr="00F95274">
        <w:rPr>
          <w:rFonts w:ascii="Tahoma" w:hAnsi="Tahoma" w:cs="Tahoma"/>
          <w:snapToGrid w:val="0"/>
          <w:sz w:val="22"/>
          <w:szCs w:val="22"/>
        </w:rPr>
        <w:t>12 month</w:t>
      </w:r>
      <w:proofErr w:type="gramEnd"/>
      <w:r w:rsidRPr="00F95274">
        <w:rPr>
          <w:rFonts w:ascii="Tahoma" w:hAnsi="Tahoma" w:cs="Tahoma"/>
          <w:snapToGrid w:val="0"/>
          <w:sz w:val="22"/>
          <w:szCs w:val="22"/>
        </w:rPr>
        <w:t xml:space="preserve"> timeframe </w:t>
      </w:r>
      <w:r>
        <w:rPr>
          <w:rFonts w:ascii="Tahoma" w:hAnsi="Tahoma" w:cs="Tahoma"/>
          <w:snapToGrid w:val="0"/>
          <w:sz w:val="22"/>
          <w:szCs w:val="22"/>
        </w:rPr>
        <w:t xml:space="preserve">to be identified and </w:t>
      </w:r>
      <w:r w:rsidRPr="00F95274">
        <w:rPr>
          <w:rFonts w:ascii="Tahoma" w:hAnsi="Tahoma" w:cs="Tahoma"/>
          <w:snapToGrid w:val="0"/>
          <w:sz w:val="22"/>
          <w:szCs w:val="22"/>
        </w:rPr>
        <w:lastRenderedPageBreak/>
        <w:t xml:space="preserve">escalated to the HES Clinical Lead and Failsafe Manager for investigation and </w:t>
      </w:r>
      <w:r>
        <w:rPr>
          <w:rFonts w:ascii="Tahoma" w:hAnsi="Tahoma" w:cs="Tahoma"/>
          <w:snapToGrid w:val="0"/>
          <w:sz w:val="22"/>
          <w:szCs w:val="22"/>
        </w:rPr>
        <w:t xml:space="preserve">further </w:t>
      </w:r>
      <w:r w:rsidRPr="00F95274">
        <w:rPr>
          <w:rFonts w:ascii="Tahoma" w:hAnsi="Tahoma" w:cs="Tahoma"/>
          <w:snapToGrid w:val="0"/>
          <w:sz w:val="22"/>
          <w:szCs w:val="22"/>
        </w:rPr>
        <w:t>follow-up.</w:t>
      </w:r>
    </w:p>
    <w:p w14:paraId="58DB258B" w14:textId="77777777" w:rsidR="00F95274" w:rsidRPr="00F95274" w:rsidRDefault="00F95274" w:rsidP="00F95274">
      <w:pPr>
        <w:pStyle w:val="ListParagraph"/>
        <w:rPr>
          <w:rFonts w:ascii="Tahoma" w:hAnsi="Tahoma" w:cs="Tahoma"/>
          <w:snapToGrid w:val="0"/>
          <w:sz w:val="22"/>
          <w:szCs w:val="22"/>
        </w:rPr>
      </w:pPr>
    </w:p>
    <w:p w14:paraId="6A3C330A" w14:textId="77777777" w:rsidR="00F95274" w:rsidRDefault="00F95274" w:rsidP="00F95274">
      <w:pPr>
        <w:pStyle w:val="ListParagraph"/>
        <w:numPr>
          <w:ilvl w:val="0"/>
          <w:numId w:val="11"/>
        </w:numPr>
        <w:rPr>
          <w:rFonts w:ascii="Tahoma" w:hAnsi="Tahoma" w:cs="Tahoma"/>
          <w:snapToGrid w:val="0"/>
          <w:sz w:val="22"/>
          <w:szCs w:val="22"/>
        </w:rPr>
      </w:pPr>
      <w:r w:rsidRPr="00F95274">
        <w:rPr>
          <w:rFonts w:ascii="Tahoma" w:hAnsi="Tahoma" w:cs="Tahoma"/>
          <w:snapToGrid w:val="0"/>
          <w:sz w:val="22"/>
          <w:szCs w:val="22"/>
        </w:rPr>
        <w:t xml:space="preserve">Review and respond to individual queries, data completeness reports and data quality reports. </w:t>
      </w:r>
    </w:p>
    <w:p w14:paraId="227EF5E7" w14:textId="77777777" w:rsidR="007937EF" w:rsidRPr="007937EF" w:rsidRDefault="007937EF" w:rsidP="007937EF">
      <w:pPr>
        <w:rPr>
          <w:rFonts w:ascii="Tahoma" w:hAnsi="Tahoma" w:cs="Tahoma"/>
          <w:snapToGrid w:val="0"/>
          <w:sz w:val="22"/>
          <w:szCs w:val="22"/>
        </w:rPr>
      </w:pPr>
    </w:p>
    <w:p w14:paraId="7BAC6EA3" w14:textId="77777777" w:rsidR="007937EF" w:rsidRPr="007937EF" w:rsidRDefault="00F95274" w:rsidP="007937EF">
      <w:pPr>
        <w:pStyle w:val="ListParagraph"/>
        <w:numPr>
          <w:ilvl w:val="0"/>
          <w:numId w:val="11"/>
        </w:numPr>
        <w:rPr>
          <w:rFonts w:ascii="Tahoma" w:hAnsi="Tahoma" w:cs="Tahoma"/>
          <w:snapToGrid w:val="0"/>
          <w:sz w:val="22"/>
          <w:szCs w:val="22"/>
        </w:rPr>
      </w:pPr>
      <w:r>
        <w:rPr>
          <w:rFonts w:ascii="Tahoma" w:hAnsi="Tahoma" w:cs="Tahoma"/>
          <w:snapToGrid w:val="0"/>
          <w:sz w:val="22"/>
          <w:szCs w:val="22"/>
        </w:rPr>
        <w:t>To provide reasonable support to the HES which will assist the Programme in meeting its duties and requirements</w:t>
      </w:r>
      <w:r w:rsidR="001E26B5">
        <w:rPr>
          <w:rFonts w:ascii="Tahoma" w:hAnsi="Tahoma" w:cs="Tahoma"/>
          <w:snapToGrid w:val="0"/>
          <w:sz w:val="22"/>
          <w:szCs w:val="22"/>
        </w:rPr>
        <w:t xml:space="preserve"> including the co-ordination of patient appointments within the Hospital i.e. diabetology</w:t>
      </w:r>
      <w:r w:rsidR="007937EF">
        <w:rPr>
          <w:rFonts w:ascii="Tahoma" w:hAnsi="Tahoma" w:cs="Tahoma"/>
          <w:snapToGrid w:val="0"/>
          <w:sz w:val="22"/>
          <w:szCs w:val="22"/>
        </w:rPr>
        <w:t>, maternity.</w:t>
      </w:r>
    </w:p>
    <w:p w14:paraId="211D6D9C" w14:textId="77777777" w:rsidR="000A6A81" w:rsidRPr="007937EF" w:rsidRDefault="000A6A81" w:rsidP="007937EF">
      <w:pPr>
        <w:rPr>
          <w:rFonts w:ascii="Tahoma" w:hAnsi="Tahoma" w:cs="Tahoma"/>
          <w:snapToGrid w:val="0"/>
          <w:sz w:val="22"/>
          <w:szCs w:val="22"/>
        </w:rPr>
      </w:pPr>
    </w:p>
    <w:p w14:paraId="0102C009" w14:textId="77777777" w:rsidR="000A6A81" w:rsidRPr="007937EF" w:rsidRDefault="000A6A81" w:rsidP="007B417D">
      <w:pPr>
        <w:pStyle w:val="ListParagraph"/>
        <w:numPr>
          <w:ilvl w:val="0"/>
          <w:numId w:val="11"/>
        </w:numPr>
        <w:tabs>
          <w:tab w:val="left" w:pos="426"/>
        </w:tabs>
        <w:spacing w:line="277" w:lineRule="exact"/>
        <w:jc w:val="both"/>
        <w:rPr>
          <w:rFonts w:ascii="Tahoma" w:hAnsi="Tahoma" w:cs="Tahoma"/>
          <w:snapToGrid w:val="0"/>
          <w:sz w:val="22"/>
          <w:szCs w:val="22"/>
        </w:rPr>
      </w:pPr>
      <w:r w:rsidRPr="007937EF">
        <w:rPr>
          <w:rFonts w:ascii="Tahoma" w:hAnsi="Tahoma" w:cs="Tahoma"/>
          <w:snapToGrid w:val="0"/>
          <w:sz w:val="22"/>
          <w:szCs w:val="22"/>
        </w:rPr>
        <w:t>Regularly review national guidelines and best practice relating to failsafe and take this into account when fulfilling the role.</w:t>
      </w:r>
    </w:p>
    <w:p w14:paraId="618DBBE2" w14:textId="77777777" w:rsidR="000A6A81" w:rsidRPr="007937EF" w:rsidRDefault="000A6A81" w:rsidP="007937EF">
      <w:pPr>
        <w:rPr>
          <w:rFonts w:ascii="Tahoma" w:hAnsi="Tahoma" w:cs="Tahoma"/>
          <w:snapToGrid w:val="0"/>
          <w:sz w:val="22"/>
          <w:szCs w:val="22"/>
        </w:rPr>
      </w:pPr>
    </w:p>
    <w:p w14:paraId="156DCA29" w14:textId="77777777" w:rsidR="000A6A81" w:rsidRPr="007937EF" w:rsidRDefault="000A6A81" w:rsidP="007937EF">
      <w:pPr>
        <w:pStyle w:val="ListParagraph"/>
        <w:numPr>
          <w:ilvl w:val="0"/>
          <w:numId w:val="11"/>
        </w:numPr>
        <w:tabs>
          <w:tab w:val="left" w:pos="426"/>
        </w:tabs>
        <w:spacing w:line="277" w:lineRule="exact"/>
        <w:jc w:val="both"/>
        <w:rPr>
          <w:rFonts w:ascii="Tahoma" w:hAnsi="Tahoma" w:cs="Tahoma"/>
          <w:snapToGrid w:val="0"/>
          <w:sz w:val="22"/>
          <w:szCs w:val="22"/>
        </w:rPr>
      </w:pPr>
      <w:r w:rsidRPr="007937EF">
        <w:rPr>
          <w:rFonts w:ascii="Tahoma" w:hAnsi="Tahoma" w:cs="Tahoma"/>
          <w:snapToGrid w:val="0"/>
          <w:sz w:val="22"/>
          <w:szCs w:val="22"/>
        </w:rPr>
        <w:t>Ensure all activity and checks specified in the Standard Operating Procedure are undertaken in a timely manner.</w:t>
      </w:r>
    </w:p>
    <w:p w14:paraId="2FF14BE8" w14:textId="77777777" w:rsidR="00F55E41" w:rsidRPr="00953FB0" w:rsidRDefault="00F55E41" w:rsidP="00953FB0">
      <w:pPr>
        <w:tabs>
          <w:tab w:val="left" w:pos="426"/>
        </w:tabs>
        <w:spacing w:line="277" w:lineRule="exact"/>
        <w:jc w:val="both"/>
        <w:rPr>
          <w:rFonts w:ascii="Tahoma" w:hAnsi="Tahoma" w:cs="Tahoma"/>
          <w:snapToGrid w:val="0"/>
          <w:sz w:val="22"/>
          <w:szCs w:val="22"/>
        </w:rPr>
      </w:pPr>
    </w:p>
    <w:p w14:paraId="56F9C1EC" w14:textId="77777777" w:rsidR="00F55E41" w:rsidRPr="00953FB0" w:rsidRDefault="00F55E41" w:rsidP="007B417D">
      <w:pPr>
        <w:pStyle w:val="BodyTextIndent2"/>
        <w:numPr>
          <w:ilvl w:val="0"/>
          <w:numId w:val="11"/>
        </w:numPr>
        <w:tabs>
          <w:tab w:val="clear" w:pos="204"/>
          <w:tab w:val="left" w:pos="426"/>
        </w:tabs>
        <w:rPr>
          <w:rFonts w:ascii="Tahoma" w:hAnsi="Tahoma" w:cs="Tahoma"/>
          <w:sz w:val="22"/>
          <w:szCs w:val="22"/>
        </w:rPr>
      </w:pPr>
      <w:r w:rsidRPr="00953FB0">
        <w:rPr>
          <w:rFonts w:ascii="Tahoma" w:hAnsi="Tahoma" w:cs="Tahoma"/>
          <w:sz w:val="22"/>
          <w:szCs w:val="22"/>
        </w:rPr>
        <w:t>Contribute to the goal</w:t>
      </w:r>
      <w:r w:rsidR="00953FB0" w:rsidRPr="00953FB0">
        <w:rPr>
          <w:rFonts w:ascii="Tahoma" w:hAnsi="Tahoma" w:cs="Tahoma"/>
          <w:sz w:val="22"/>
          <w:szCs w:val="22"/>
        </w:rPr>
        <w:t>s and objectives of the service</w:t>
      </w:r>
    </w:p>
    <w:p w14:paraId="46914EE1" w14:textId="77777777" w:rsidR="00F55E41" w:rsidRPr="00953FB0" w:rsidRDefault="00F55E41" w:rsidP="00BF157A">
      <w:pPr>
        <w:pStyle w:val="BodyTextIndent2"/>
        <w:tabs>
          <w:tab w:val="clear" w:pos="204"/>
          <w:tab w:val="left" w:pos="426"/>
        </w:tabs>
        <w:ind w:left="426"/>
        <w:rPr>
          <w:rFonts w:ascii="Tahoma" w:hAnsi="Tahoma" w:cs="Tahoma"/>
          <w:sz w:val="22"/>
          <w:szCs w:val="22"/>
        </w:rPr>
      </w:pPr>
    </w:p>
    <w:p w14:paraId="4F8BE6E7" w14:textId="77777777" w:rsidR="00F55E41" w:rsidRPr="00953FB0" w:rsidRDefault="00F55E41" w:rsidP="007B417D">
      <w:pPr>
        <w:pStyle w:val="BodyTextIndent2"/>
        <w:numPr>
          <w:ilvl w:val="0"/>
          <w:numId w:val="11"/>
        </w:numPr>
        <w:tabs>
          <w:tab w:val="clear" w:pos="204"/>
          <w:tab w:val="left" w:pos="426"/>
        </w:tabs>
        <w:rPr>
          <w:rFonts w:ascii="Tahoma" w:hAnsi="Tahoma" w:cs="Tahoma"/>
          <w:sz w:val="22"/>
          <w:szCs w:val="22"/>
        </w:rPr>
      </w:pPr>
      <w:r w:rsidRPr="00953FB0">
        <w:rPr>
          <w:rFonts w:ascii="Tahoma" w:hAnsi="Tahoma" w:cs="Tahoma"/>
          <w:sz w:val="22"/>
          <w:szCs w:val="22"/>
        </w:rPr>
        <w:t>Maintain strict confidentiality in respect of clients, correspondence and communication associated with duties</w:t>
      </w:r>
    </w:p>
    <w:p w14:paraId="45260B9A" w14:textId="77777777" w:rsidR="00F55E41" w:rsidRPr="00953FB0" w:rsidRDefault="00F55E41" w:rsidP="00BF157A">
      <w:pPr>
        <w:tabs>
          <w:tab w:val="left" w:pos="426"/>
        </w:tabs>
        <w:spacing w:line="277" w:lineRule="exact"/>
        <w:ind w:left="426"/>
        <w:jc w:val="both"/>
        <w:rPr>
          <w:rFonts w:ascii="Tahoma" w:hAnsi="Tahoma" w:cs="Tahoma"/>
          <w:snapToGrid w:val="0"/>
          <w:sz w:val="22"/>
          <w:szCs w:val="22"/>
        </w:rPr>
      </w:pPr>
    </w:p>
    <w:p w14:paraId="5F97EB0F" w14:textId="77777777" w:rsidR="00F55E41" w:rsidRPr="00953FB0" w:rsidRDefault="00F55E41" w:rsidP="007B417D">
      <w:pPr>
        <w:pStyle w:val="ListParagraph"/>
        <w:numPr>
          <w:ilvl w:val="0"/>
          <w:numId w:val="11"/>
        </w:numPr>
        <w:tabs>
          <w:tab w:val="left" w:pos="426"/>
          <w:tab w:val="left" w:pos="2880"/>
        </w:tabs>
        <w:rPr>
          <w:rFonts w:ascii="Tahoma" w:hAnsi="Tahoma" w:cs="Tahoma"/>
          <w:snapToGrid w:val="0"/>
          <w:sz w:val="22"/>
          <w:szCs w:val="22"/>
        </w:rPr>
      </w:pPr>
      <w:r w:rsidRPr="00953FB0">
        <w:rPr>
          <w:rFonts w:ascii="Tahoma" w:hAnsi="Tahoma" w:cs="Tahoma"/>
          <w:sz w:val="22"/>
          <w:szCs w:val="22"/>
        </w:rPr>
        <w:t>Following suitable preparation, be prepared to undertake new skills/procedures, relevant to patient need and in accordance with Trust policy.</w:t>
      </w:r>
    </w:p>
    <w:p w14:paraId="62218FAA" w14:textId="77777777" w:rsidR="00F55E41" w:rsidRPr="00953FB0" w:rsidRDefault="00F55E41" w:rsidP="00205DA0">
      <w:pPr>
        <w:pStyle w:val="BodyText3"/>
        <w:tabs>
          <w:tab w:val="left" w:pos="765"/>
        </w:tabs>
        <w:rPr>
          <w:rFonts w:ascii="Tahoma" w:hAnsi="Tahoma" w:cs="Tahoma"/>
          <w:color w:val="000000"/>
          <w:szCs w:val="22"/>
        </w:rPr>
      </w:pPr>
      <w:r w:rsidRPr="00953FB0">
        <w:rPr>
          <w:rFonts w:ascii="Tahoma" w:hAnsi="Tahoma" w:cs="Tahoma"/>
          <w:color w:val="000000"/>
          <w:szCs w:val="22"/>
        </w:rPr>
        <w:tab/>
      </w:r>
    </w:p>
    <w:p w14:paraId="3C915835" w14:textId="77777777" w:rsidR="00F55E41" w:rsidRPr="00953FB0" w:rsidRDefault="00F55E41" w:rsidP="00F55E41">
      <w:pPr>
        <w:jc w:val="both"/>
        <w:rPr>
          <w:rFonts w:ascii="Tahoma" w:hAnsi="Tahoma" w:cs="Tahoma"/>
          <w:sz w:val="22"/>
          <w:szCs w:val="22"/>
        </w:rPr>
      </w:pPr>
      <w:r w:rsidRPr="00953FB0">
        <w:rPr>
          <w:rFonts w:ascii="Tahoma" w:hAnsi="Tahoma" w:cs="Tahoma"/>
          <w:b/>
          <w:sz w:val="22"/>
          <w:szCs w:val="22"/>
        </w:rPr>
        <w:t>KEY RELATIONSHIPS</w:t>
      </w:r>
      <w:r w:rsidR="00205DA0" w:rsidRPr="00953FB0">
        <w:rPr>
          <w:rFonts w:ascii="Tahoma" w:hAnsi="Tahoma" w:cs="Tahoma"/>
          <w:b/>
          <w:sz w:val="22"/>
          <w:szCs w:val="22"/>
        </w:rPr>
        <w:t>:</w:t>
      </w:r>
    </w:p>
    <w:p w14:paraId="2EF1AEDD" w14:textId="77777777" w:rsidR="00F55E41" w:rsidRPr="00953FB0" w:rsidRDefault="00F55E41" w:rsidP="00F55E41">
      <w:pPr>
        <w:jc w:val="both"/>
        <w:rPr>
          <w:rFonts w:ascii="Tahoma" w:hAnsi="Tahoma" w:cs="Tahoma"/>
          <w:sz w:val="22"/>
          <w:szCs w:val="22"/>
        </w:rPr>
      </w:pPr>
    </w:p>
    <w:p w14:paraId="08CE2450" w14:textId="77777777" w:rsidR="007937EF" w:rsidRPr="00953FB0" w:rsidRDefault="007937EF" w:rsidP="007937EF">
      <w:pPr>
        <w:numPr>
          <w:ilvl w:val="0"/>
          <w:numId w:val="13"/>
        </w:numPr>
        <w:tabs>
          <w:tab w:val="clear" w:pos="360"/>
          <w:tab w:val="num" w:pos="720"/>
        </w:tabs>
        <w:ind w:left="720"/>
        <w:jc w:val="both"/>
        <w:rPr>
          <w:rFonts w:ascii="Tahoma" w:hAnsi="Tahoma" w:cs="Tahoma"/>
          <w:sz w:val="22"/>
          <w:szCs w:val="22"/>
        </w:rPr>
      </w:pPr>
      <w:r w:rsidRPr="00953FB0">
        <w:rPr>
          <w:rFonts w:ascii="Tahoma" w:hAnsi="Tahoma" w:cs="Tahoma"/>
          <w:sz w:val="22"/>
          <w:szCs w:val="22"/>
        </w:rPr>
        <w:t>Internal: Programme Clinical Lead; Failsafe Manager; Programme Manager</w:t>
      </w:r>
    </w:p>
    <w:p w14:paraId="6753C43D" w14:textId="77777777" w:rsidR="007937EF" w:rsidRPr="00953FB0" w:rsidRDefault="007937EF" w:rsidP="007937EF">
      <w:pPr>
        <w:ind w:left="720"/>
        <w:jc w:val="both"/>
        <w:rPr>
          <w:rFonts w:ascii="Tahoma" w:hAnsi="Tahoma" w:cs="Tahoma"/>
          <w:sz w:val="22"/>
          <w:szCs w:val="22"/>
        </w:rPr>
      </w:pPr>
    </w:p>
    <w:p w14:paraId="139C3453" w14:textId="77777777" w:rsidR="00F55E41" w:rsidRPr="00953FB0" w:rsidRDefault="007937EF" w:rsidP="007937EF">
      <w:pPr>
        <w:numPr>
          <w:ilvl w:val="0"/>
          <w:numId w:val="13"/>
        </w:numPr>
        <w:tabs>
          <w:tab w:val="clear" w:pos="360"/>
          <w:tab w:val="num" w:pos="720"/>
        </w:tabs>
        <w:ind w:left="720"/>
        <w:jc w:val="both"/>
        <w:rPr>
          <w:rFonts w:ascii="Tahoma" w:hAnsi="Tahoma" w:cs="Tahoma"/>
          <w:sz w:val="22"/>
          <w:szCs w:val="22"/>
        </w:rPr>
      </w:pPr>
      <w:r w:rsidRPr="00953FB0">
        <w:rPr>
          <w:rFonts w:ascii="Tahoma" w:hAnsi="Tahoma" w:cs="Tahoma"/>
          <w:sz w:val="22"/>
          <w:szCs w:val="22"/>
        </w:rPr>
        <w:t>Liaison with HES Clinical Lead and Consultant Ophthalmologists; Department management and administration staff generally and on individual patient matters.</w:t>
      </w:r>
    </w:p>
    <w:p w14:paraId="6A9017A9" w14:textId="77777777" w:rsidR="007937EF" w:rsidRPr="00953FB0" w:rsidRDefault="007937EF" w:rsidP="007937EF">
      <w:pPr>
        <w:ind w:left="720"/>
        <w:jc w:val="both"/>
        <w:rPr>
          <w:rFonts w:ascii="Tahoma" w:hAnsi="Tahoma" w:cs="Tahoma"/>
          <w:sz w:val="22"/>
          <w:szCs w:val="22"/>
        </w:rPr>
      </w:pPr>
    </w:p>
    <w:p w14:paraId="34E8A17C" w14:textId="77777777" w:rsidR="007937EF" w:rsidRPr="00953FB0" w:rsidRDefault="007937EF" w:rsidP="007937EF">
      <w:pPr>
        <w:numPr>
          <w:ilvl w:val="0"/>
          <w:numId w:val="13"/>
        </w:numPr>
        <w:ind w:left="720"/>
        <w:jc w:val="both"/>
        <w:rPr>
          <w:rFonts w:ascii="Tahoma" w:hAnsi="Tahoma" w:cs="Tahoma"/>
          <w:sz w:val="22"/>
          <w:szCs w:val="22"/>
        </w:rPr>
      </w:pPr>
      <w:r w:rsidRPr="00953FB0">
        <w:rPr>
          <w:rFonts w:ascii="Tahoma" w:hAnsi="Tahoma" w:cs="Tahoma"/>
          <w:sz w:val="22"/>
          <w:szCs w:val="22"/>
        </w:rPr>
        <w:t>Liaison with Hospital Departments outside of the HES that provide Diabetic care including Maternity.</w:t>
      </w:r>
    </w:p>
    <w:p w14:paraId="5B87EBE2" w14:textId="77777777" w:rsidR="007937EF" w:rsidRPr="00953FB0" w:rsidRDefault="007937EF" w:rsidP="007937EF">
      <w:pPr>
        <w:pStyle w:val="ListParagraph"/>
        <w:ind w:left="1080"/>
        <w:rPr>
          <w:rFonts w:ascii="Tahoma" w:hAnsi="Tahoma" w:cs="Tahoma"/>
          <w:sz w:val="22"/>
          <w:szCs w:val="22"/>
        </w:rPr>
      </w:pPr>
    </w:p>
    <w:p w14:paraId="08713524" w14:textId="77777777" w:rsidR="00F55E41" w:rsidRPr="00953FB0" w:rsidRDefault="007937EF" w:rsidP="00F55E41">
      <w:pPr>
        <w:numPr>
          <w:ilvl w:val="0"/>
          <w:numId w:val="13"/>
        </w:numPr>
        <w:spacing w:line="277" w:lineRule="exact"/>
        <w:ind w:left="720"/>
        <w:jc w:val="both"/>
        <w:rPr>
          <w:rFonts w:ascii="Tahoma" w:hAnsi="Tahoma" w:cs="Tahoma"/>
          <w:sz w:val="22"/>
          <w:szCs w:val="22"/>
        </w:rPr>
      </w:pPr>
      <w:r w:rsidRPr="00953FB0">
        <w:rPr>
          <w:rFonts w:ascii="Tahoma" w:hAnsi="Tahoma" w:cs="Tahoma"/>
          <w:sz w:val="22"/>
          <w:szCs w:val="22"/>
        </w:rPr>
        <w:t>Liaison with GP practices</w:t>
      </w:r>
    </w:p>
    <w:p w14:paraId="7A10591A" w14:textId="77777777" w:rsidR="00F55E41" w:rsidRPr="00CD537A" w:rsidRDefault="00F55E41" w:rsidP="00F55E41">
      <w:pPr>
        <w:spacing w:line="277" w:lineRule="exact"/>
        <w:jc w:val="both"/>
        <w:rPr>
          <w:rFonts w:ascii="Tahoma" w:hAnsi="Tahoma" w:cs="Tahoma"/>
          <w:snapToGrid w:val="0"/>
          <w:sz w:val="22"/>
          <w:szCs w:val="22"/>
          <w:highlight w:val="yellow"/>
        </w:rPr>
      </w:pPr>
    </w:p>
    <w:p w14:paraId="60372F08" w14:textId="77777777" w:rsidR="00F55E41" w:rsidRPr="00953FB0" w:rsidRDefault="00F55E41" w:rsidP="00953FB0">
      <w:pPr>
        <w:jc w:val="both"/>
        <w:rPr>
          <w:rFonts w:ascii="Tahoma" w:hAnsi="Tahoma" w:cs="Tahoma"/>
          <w:b/>
          <w:caps/>
          <w:sz w:val="22"/>
          <w:szCs w:val="22"/>
        </w:rPr>
      </w:pPr>
      <w:r w:rsidRPr="00953FB0">
        <w:rPr>
          <w:rFonts w:ascii="Tahoma" w:hAnsi="Tahoma" w:cs="Tahoma"/>
          <w:b/>
          <w:caps/>
          <w:sz w:val="22"/>
          <w:szCs w:val="22"/>
        </w:rPr>
        <w:t>Staffing</w:t>
      </w:r>
      <w:r w:rsidR="00953FB0">
        <w:rPr>
          <w:rFonts w:ascii="Tahoma" w:hAnsi="Tahoma" w:cs="Tahoma"/>
          <w:b/>
          <w:caps/>
          <w:sz w:val="22"/>
          <w:szCs w:val="22"/>
        </w:rPr>
        <w:t>:</w:t>
      </w:r>
    </w:p>
    <w:p w14:paraId="40143806" w14:textId="77777777" w:rsidR="00F55E41" w:rsidRPr="00953FB0" w:rsidRDefault="00F55E41" w:rsidP="00F55E41">
      <w:pPr>
        <w:spacing w:line="277" w:lineRule="exact"/>
        <w:jc w:val="both"/>
        <w:rPr>
          <w:rFonts w:ascii="Tahoma" w:hAnsi="Tahoma" w:cs="Tahoma"/>
          <w:snapToGrid w:val="0"/>
          <w:sz w:val="22"/>
          <w:szCs w:val="22"/>
        </w:rPr>
      </w:pPr>
    </w:p>
    <w:p w14:paraId="62B60A28" w14:textId="77777777" w:rsidR="00F55E41" w:rsidRPr="00953FB0" w:rsidRDefault="00953FB0" w:rsidP="00953FB0">
      <w:pPr>
        <w:numPr>
          <w:ilvl w:val="0"/>
          <w:numId w:val="14"/>
        </w:numPr>
        <w:tabs>
          <w:tab w:val="clear" w:pos="360"/>
          <w:tab w:val="num" w:pos="720"/>
        </w:tabs>
        <w:spacing w:line="277" w:lineRule="exact"/>
        <w:ind w:left="720"/>
        <w:jc w:val="both"/>
        <w:rPr>
          <w:rFonts w:ascii="Tahoma" w:hAnsi="Tahoma" w:cs="Tahoma"/>
          <w:snapToGrid w:val="0"/>
          <w:sz w:val="22"/>
          <w:szCs w:val="22"/>
        </w:rPr>
      </w:pPr>
      <w:r w:rsidRPr="00953FB0">
        <w:rPr>
          <w:rFonts w:ascii="Tahoma" w:hAnsi="Tahoma" w:cs="Tahoma"/>
          <w:sz w:val="22"/>
          <w:szCs w:val="22"/>
        </w:rPr>
        <w:t>Participate in team meetings and MDT meetings</w:t>
      </w:r>
    </w:p>
    <w:p w14:paraId="7CB08169" w14:textId="77777777" w:rsidR="00F55E41" w:rsidRPr="00953FB0" w:rsidRDefault="00F55E41" w:rsidP="00953FB0">
      <w:pPr>
        <w:tabs>
          <w:tab w:val="left" w:pos="204"/>
        </w:tabs>
        <w:spacing w:line="277" w:lineRule="exact"/>
        <w:ind w:left="564"/>
        <w:jc w:val="both"/>
        <w:rPr>
          <w:rFonts w:ascii="Tahoma" w:hAnsi="Tahoma" w:cs="Tahoma"/>
          <w:snapToGrid w:val="0"/>
          <w:sz w:val="22"/>
          <w:szCs w:val="22"/>
        </w:rPr>
      </w:pPr>
    </w:p>
    <w:p w14:paraId="1A619408" w14:textId="77777777" w:rsidR="00F55E41" w:rsidRPr="00953FB0" w:rsidRDefault="00F55E41" w:rsidP="00953FB0">
      <w:pPr>
        <w:numPr>
          <w:ilvl w:val="0"/>
          <w:numId w:val="14"/>
        </w:numPr>
        <w:spacing w:line="277" w:lineRule="exact"/>
        <w:ind w:left="720"/>
        <w:jc w:val="both"/>
        <w:rPr>
          <w:rFonts w:ascii="Tahoma" w:hAnsi="Tahoma" w:cs="Tahoma"/>
          <w:snapToGrid w:val="0"/>
          <w:sz w:val="22"/>
          <w:szCs w:val="22"/>
        </w:rPr>
      </w:pPr>
      <w:r w:rsidRPr="00953FB0">
        <w:rPr>
          <w:rFonts w:ascii="Tahoma" w:hAnsi="Tahoma" w:cs="Tahoma"/>
          <w:sz w:val="22"/>
          <w:szCs w:val="22"/>
        </w:rPr>
        <w:t xml:space="preserve">Participate in </w:t>
      </w:r>
      <w:r w:rsidR="00953FB0" w:rsidRPr="00953FB0">
        <w:rPr>
          <w:rFonts w:ascii="Tahoma" w:hAnsi="Tahoma" w:cs="Tahoma"/>
          <w:sz w:val="22"/>
          <w:szCs w:val="22"/>
        </w:rPr>
        <w:t xml:space="preserve">HI’s PDR process </w:t>
      </w:r>
      <w:r w:rsidRPr="00953FB0">
        <w:rPr>
          <w:rFonts w:ascii="Tahoma" w:hAnsi="Tahoma" w:cs="Tahoma"/>
          <w:sz w:val="22"/>
          <w:szCs w:val="22"/>
        </w:rPr>
        <w:t>and ensure objectives set are achieved.</w:t>
      </w:r>
    </w:p>
    <w:p w14:paraId="2C78A630" w14:textId="77777777" w:rsidR="00F55E41" w:rsidRPr="00CD537A" w:rsidRDefault="00F55E41" w:rsidP="00F55E41">
      <w:pPr>
        <w:tabs>
          <w:tab w:val="left" w:pos="204"/>
        </w:tabs>
        <w:spacing w:line="277" w:lineRule="exact"/>
        <w:jc w:val="both"/>
        <w:rPr>
          <w:rFonts w:ascii="Tahoma" w:hAnsi="Tahoma" w:cs="Tahoma"/>
          <w:snapToGrid w:val="0"/>
          <w:sz w:val="22"/>
          <w:szCs w:val="22"/>
          <w:highlight w:val="yellow"/>
        </w:rPr>
      </w:pPr>
    </w:p>
    <w:p w14:paraId="2B8C4A84" w14:textId="77777777" w:rsidR="00F55E41" w:rsidRPr="00953FB0" w:rsidRDefault="00F55E41" w:rsidP="00F55E41">
      <w:pPr>
        <w:tabs>
          <w:tab w:val="left" w:pos="204"/>
        </w:tabs>
        <w:spacing w:line="277" w:lineRule="exact"/>
        <w:jc w:val="both"/>
        <w:rPr>
          <w:rFonts w:ascii="Tahoma" w:hAnsi="Tahoma" w:cs="Tahoma"/>
          <w:b/>
          <w:caps/>
          <w:snapToGrid w:val="0"/>
          <w:sz w:val="22"/>
          <w:szCs w:val="22"/>
        </w:rPr>
      </w:pPr>
      <w:r w:rsidRPr="00953FB0">
        <w:rPr>
          <w:rFonts w:ascii="Tahoma" w:hAnsi="Tahoma" w:cs="Tahoma"/>
          <w:b/>
          <w:caps/>
          <w:snapToGrid w:val="0"/>
          <w:sz w:val="22"/>
          <w:szCs w:val="22"/>
        </w:rPr>
        <w:t>Quality</w:t>
      </w:r>
      <w:r w:rsidR="00953FB0" w:rsidRPr="00953FB0">
        <w:rPr>
          <w:rFonts w:ascii="Tahoma" w:hAnsi="Tahoma" w:cs="Tahoma"/>
          <w:b/>
          <w:caps/>
          <w:snapToGrid w:val="0"/>
          <w:sz w:val="22"/>
          <w:szCs w:val="22"/>
        </w:rPr>
        <w:t>:</w:t>
      </w:r>
    </w:p>
    <w:p w14:paraId="401383F1" w14:textId="77777777" w:rsidR="00F55E41" w:rsidRPr="005D2747" w:rsidRDefault="00F55E41" w:rsidP="00F55E41">
      <w:pPr>
        <w:tabs>
          <w:tab w:val="left" w:pos="204"/>
        </w:tabs>
        <w:spacing w:line="277" w:lineRule="exact"/>
        <w:jc w:val="both"/>
        <w:rPr>
          <w:rFonts w:ascii="Tahoma" w:hAnsi="Tahoma" w:cs="Tahoma"/>
          <w:b/>
          <w:snapToGrid w:val="0"/>
          <w:sz w:val="22"/>
          <w:szCs w:val="22"/>
        </w:rPr>
      </w:pPr>
    </w:p>
    <w:p w14:paraId="47B99429" w14:textId="77777777" w:rsidR="00F55E41" w:rsidRPr="005D2747" w:rsidRDefault="00F55E41" w:rsidP="00137FC3">
      <w:pPr>
        <w:numPr>
          <w:ilvl w:val="0"/>
          <w:numId w:val="12"/>
        </w:numPr>
        <w:spacing w:line="277" w:lineRule="exact"/>
        <w:jc w:val="both"/>
        <w:rPr>
          <w:rFonts w:ascii="Tahoma" w:hAnsi="Tahoma" w:cs="Tahoma"/>
          <w:snapToGrid w:val="0"/>
          <w:sz w:val="22"/>
          <w:szCs w:val="22"/>
        </w:rPr>
      </w:pPr>
      <w:r w:rsidRPr="005D2747">
        <w:rPr>
          <w:rFonts w:ascii="Tahoma" w:hAnsi="Tahoma" w:cs="Tahoma"/>
          <w:snapToGrid w:val="0"/>
          <w:sz w:val="22"/>
          <w:szCs w:val="22"/>
        </w:rPr>
        <w:t xml:space="preserve">Maintain and ensure observation of robust </w:t>
      </w:r>
      <w:r w:rsidR="005D2747" w:rsidRPr="005D2747">
        <w:rPr>
          <w:rFonts w:ascii="Tahoma" w:hAnsi="Tahoma" w:cs="Tahoma"/>
          <w:snapToGrid w:val="0"/>
          <w:sz w:val="22"/>
          <w:szCs w:val="22"/>
        </w:rPr>
        <w:t xml:space="preserve">internal </w:t>
      </w:r>
      <w:r w:rsidRPr="005D2747">
        <w:rPr>
          <w:rFonts w:ascii="Tahoma" w:hAnsi="Tahoma" w:cs="Tahoma"/>
          <w:snapToGrid w:val="0"/>
          <w:sz w:val="22"/>
          <w:szCs w:val="22"/>
        </w:rPr>
        <w:t>quality assurance measures to meet national standards.</w:t>
      </w:r>
    </w:p>
    <w:p w14:paraId="3575BA0B" w14:textId="77777777" w:rsidR="00137FC3" w:rsidRPr="00137FC3" w:rsidRDefault="00137FC3" w:rsidP="00137FC3">
      <w:pPr>
        <w:spacing w:line="277" w:lineRule="exact"/>
        <w:ind w:left="720"/>
        <w:jc w:val="both"/>
        <w:rPr>
          <w:rFonts w:ascii="Tahoma" w:hAnsi="Tahoma" w:cs="Tahoma"/>
          <w:snapToGrid w:val="0"/>
          <w:sz w:val="22"/>
          <w:szCs w:val="22"/>
        </w:rPr>
      </w:pPr>
    </w:p>
    <w:p w14:paraId="006F06FA" w14:textId="77777777" w:rsidR="00137FC3" w:rsidRDefault="00137FC3" w:rsidP="00137FC3">
      <w:pPr>
        <w:numPr>
          <w:ilvl w:val="0"/>
          <w:numId w:val="12"/>
        </w:numPr>
        <w:spacing w:line="277" w:lineRule="exact"/>
        <w:jc w:val="both"/>
        <w:rPr>
          <w:rFonts w:ascii="Tahoma" w:hAnsi="Tahoma" w:cs="Tahoma"/>
          <w:snapToGrid w:val="0"/>
          <w:sz w:val="22"/>
          <w:szCs w:val="22"/>
        </w:rPr>
      </w:pPr>
      <w:r w:rsidRPr="00137FC3">
        <w:rPr>
          <w:rFonts w:ascii="Tahoma" w:hAnsi="Tahoma" w:cs="Tahoma"/>
          <w:snapToGrid w:val="0"/>
          <w:sz w:val="22"/>
          <w:szCs w:val="22"/>
        </w:rPr>
        <w:lastRenderedPageBreak/>
        <w:t>To maintain a thorough understanding of HES Policies and Procedures as they relate to the management of patients within the HES with a specific regard to the agreed HES DNA/DNR policy and procedures.</w:t>
      </w:r>
    </w:p>
    <w:p w14:paraId="3E6B432B" w14:textId="77777777" w:rsidR="00137FC3" w:rsidRDefault="00137FC3" w:rsidP="00137FC3">
      <w:pPr>
        <w:pStyle w:val="ListParagraph"/>
        <w:rPr>
          <w:rFonts w:ascii="Tahoma" w:hAnsi="Tahoma" w:cs="Tahoma"/>
          <w:snapToGrid w:val="0"/>
          <w:sz w:val="22"/>
          <w:szCs w:val="22"/>
        </w:rPr>
      </w:pPr>
    </w:p>
    <w:p w14:paraId="33FC91C1" w14:textId="77777777" w:rsidR="00F55E41" w:rsidRPr="00AF007B" w:rsidRDefault="00F55E41" w:rsidP="00AF007B">
      <w:pPr>
        <w:tabs>
          <w:tab w:val="left" w:pos="204"/>
        </w:tabs>
        <w:spacing w:line="277" w:lineRule="exact"/>
        <w:jc w:val="both"/>
        <w:rPr>
          <w:rFonts w:ascii="Tahoma" w:hAnsi="Tahoma" w:cs="Tahoma"/>
          <w:b/>
          <w:caps/>
          <w:snapToGrid w:val="0"/>
          <w:sz w:val="22"/>
          <w:szCs w:val="22"/>
        </w:rPr>
      </w:pPr>
    </w:p>
    <w:p w14:paraId="7B7062D7" w14:textId="77777777" w:rsidR="00F55E41" w:rsidRPr="00AF007B" w:rsidRDefault="00F55E41" w:rsidP="00F55E41">
      <w:pPr>
        <w:pStyle w:val="Heading3"/>
        <w:jc w:val="both"/>
        <w:rPr>
          <w:rFonts w:ascii="Tahoma" w:hAnsi="Tahoma" w:cs="Tahoma"/>
          <w:sz w:val="22"/>
          <w:szCs w:val="22"/>
          <w:lang w:val="en-US"/>
        </w:rPr>
      </w:pPr>
      <w:r w:rsidRPr="00AF007B">
        <w:rPr>
          <w:rFonts w:ascii="Tahoma" w:hAnsi="Tahoma" w:cs="Tahoma"/>
          <w:sz w:val="22"/>
          <w:szCs w:val="22"/>
          <w:lang w:val="en-US"/>
        </w:rPr>
        <w:t>GENERAL</w:t>
      </w:r>
      <w:r w:rsidR="00AF007B">
        <w:rPr>
          <w:rFonts w:ascii="Tahoma" w:hAnsi="Tahoma" w:cs="Tahoma"/>
          <w:sz w:val="22"/>
          <w:szCs w:val="22"/>
          <w:lang w:val="en-US"/>
        </w:rPr>
        <w:t>:</w:t>
      </w:r>
    </w:p>
    <w:p w14:paraId="218CC81F" w14:textId="77777777" w:rsidR="00F55E41" w:rsidRPr="00AF007B" w:rsidRDefault="00F55E41" w:rsidP="00F55E41">
      <w:pPr>
        <w:jc w:val="both"/>
        <w:rPr>
          <w:rFonts w:ascii="Tahoma" w:hAnsi="Tahoma" w:cs="Tahoma"/>
          <w:sz w:val="22"/>
          <w:szCs w:val="22"/>
        </w:rPr>
      </w:pPr>
    </w:p>
    <w:p w14:paraId="30E60409" w14:textId="77777777" w:rsidR="00F55E41" w:rsidRPr="00AF007B" w:rsidRDefault="00AF007B" w:rsidP="00AF007B">
      <w:pPr>
        <w:numPr>
          <w:ilvl w:val="0"/>
          <w:numId w:val="16"/>
        </w:numPr>
        <w:tabs>
          <w:tab w:val="left" w:pos="2880"/>
        </w:tabs>
        <w:jc w:val="both"/>
        <w:rPr>
          <w:rFonts w:ascii="Tahoma" w:hAnsi="Tahoma" w:cs="Tahoma"/>
          <w:snapToGrid w:val="0"/>
          <w:sz w:val="22"/>
          <w:szCs w:val="22"/>
        </w:rPr>
      </w:pPr>
      <w:r w:rsidRPr="00AF007B">
        <w:rPr>
          <w:rFonts w:ascii="Tahoma" w:hAnsi="Tahoma" w:cs="Tahoma"/>
          <w:snapToGrid w:val="0"/>
          <w:sz w:val="22"/>
          <w:szCs w:val="22"/>
        </w:rPr>
        <w:t xml:space="preserve">Comply with all Trust </w:t>
      </w:r>
      <w:r w:rsidR="00F55E41" w:rsidRPr="00AF007B">
        <w:rPr>
          <w:rFonts w:ascii="Tahoma" w:hAnsi="Tahoma" w:cs="Tahoma"/>
          <w:snapToGrid w:val="0"/>
          <w:sz w:val="22"/>
          <w:szCs w:val="22"/>
        </w:rPr>
        <w:t>and Health Intelligence policies, procedures and guidelines.</w:t>
      </w:r>
    </w:p>
    <w:p w14:paraId="03359EA5" w14:textId="77777777" w:rsidR="00F55E41" w:rsidRPr="00AF007B" w:rsidRDefault="00F55E41" w:rsidP="00F55E41">
      <w:pPr>
        <w:tabs>
          <w:tab w:val="left" w:pos="2880"/>
        </w:tabs>
        <w:jc w:val="both"/>
        <w:rPr>
          <w:rFonts w:ascii="Tahoma" w:hAnsi="Tahoma" w:cs="Tahoma"/>
          <w:snapToGrid w:val="0"/>
          <w:sz w:val="22"/>
          <w:szCs w:val="22"/>
        </w:rPr>
      </w:pPr>
    </w:p>
    <w:p w14:paraId="3B13DD75" w14:textId="77777777" w:rsidR="00F55E41" w:rsidRPr="00AF007B" w:rsidRDefault="00F55E41" w:rsidP="00AF007B">
      <w:pPr>
        <w:numPr>
          <w:ilvl w:val="0"/>
          <w:numId w:val="16"/>
        </w:numPr>
        <w:tabs>
          <w:tab w:val="left" w:pos="2880"/>
        </w:tabs>
        <w:jc w:val="both"/>
        <w:rPr>
          <w:rFonts w:ascii="Tahoma" w:hAnsi="Tahoma" w:cs="Tahoma"/>
          <w:snapToGrid w:val="0"/>
          <w:sz w:val="22"/>
          <w:szCs w:val="22"/>
        </w:rPr>
      </w:pPr>
      <w:r w:rsidRPr="00AF007B">
        <w:rPr>
          <w:rFonts w:ascii="Tahoma" w:hAnsi="Tahoma" w:cs="Tahoma"/>
          <w:snapToGrid w:val="0"/>
          <w:sz w:val="22"/>
          <w:szCs w:val="22"/>
        </w:rPr>
        <w:t>Comply with the requirements of the Data Protection Act.</w:t>
      </w:r>
    </w:p>
    <w:p w14:paraId="0423B038" w14:textId="77777777" w:rsidR="00F55E41" w:rsidRPr="00AF007B" w:rsidRDefault="00F55E41" w:rsidP="00F55E41">
      <w:pPr>
        <w:tabs>
          <w:tab w:val="left" w:pos="2880"/>
        </w:tabs>
        <w:jc w:val="both"/>
        <w:rPr>
          <w:rFonts w:ascii="Tahoma" w:hAnsi="Tahoma" w:cs="Tahoma"/>
          <w:snapToGrid w:val="0"/>
          <w:sz w:val="22"/>
          <w:szCs w:val="22"/>
        </w:rPr>
      </w:pPr>
    </w:p>
    <w:p w14:paraId="682C0F3C" w14:textId="77777777" w:rsidR="00AF007B" w:rsidRDefault="00AF007B" w:rsidP="00AF007B">
      <w:pPr>
        <w:numPr>
          <w:ilvl w:val="0"/>
          <w:numId w:val="16"/>
        </w:numPr>
        <w:spacing w:line="277" w:lineRule="exact"/>
        <w:jc w:val="both"/>
        <w:rPr>
          <w:rFonts w:ascii="Tahoma" w:hAnsi="Tahoma" w:cs="Tahoma"/>
          <w:snapToGrid w:val="0"/>
          <w:sz w:val="22"/>
          <w:szCs w:val="22"/>
        </w:rPr>
      </w:pPr>
      <w:r w:rsidRPr="00953FB0">
        <w:rPr>
          <w:rFonts w:ascii="Tahoma" w:hAnsi="Tahoma" w:cs="Tahoma"/>
          <w:snapToGrid w:val="0"/>
          <w:sz w:val="22"/>
          <w:szCs w:val="22"/>
        </w:rPr>
        <w:t>Flexibility in weekly working pattern and location as required.</w:t>
      </w:r>
    </w:p>
    <w:p w14:paraId="7D516827" w14:textId="77777777" w:rsidR="00AF007B" w:rsidRPr="00953FB0" w:rsidRDefault="00AF007B" w:rsidP="00AF007B">
      <w:pPr>
        <w:spacing w:line="277" w:lineRule="exact"/>
        <w:jc w:val="both"/>
        <w:rPr>
          <w:rFonts w:ascii="Tahoma" w:hAnsi="Tahoma" w:cs="Tahoma"/>
          <w:snapToGrid w:val="0"/>
          <w:sz w:val="22"/>
          <w:szCs w:val="22"/>
        </w:rPr>
      </w:pPr>
    </w:p>
    <w:p w14:paraId="3715ADEF" w14:textId="77777777" w:rsidR="00F55E41" w:rsidRPr="00AF007B" w:rsidRDefault="00F55E41" w:rsidP="00AF007B">
      <w:pPr>
        <w:numPr>
          <w:ilvl w:val="0"/>
          <w:numId w:val="16"/>
        </w:numPr>
        <w:tabs>
          <w:tab w:val="left" w:pos="2880"/>
        </w:tabs>
        <w:jc w:val="both"/>
        <w:rPr>
          <w:rFonts w:ascii="Tahoma" w:hAnsi="Tahoma" w:cs="Tahoma"/>
          <w:snapToGrid w:val="0"/>
          <w:sz w:val="22"/>
          <w:szCs w:val="22"/>
        </w:rPr>
      </w:pPr>
      <w:r w:rsidRPr="00AF007B">
        <w:rPr>
          <w:rFonts w:ascii="Tahoma" w:hAnsi="Tahoma" w:cs="Tahoma"/>
          <w:snapToGrid w:val="0"/>
          <w:sz w:val="22"/>
          <w:szCs w:val="22"/>
        </w:rPr>
        <w:t xml:space="preserve">Have responsibility for the health, safety and welfare of self and others and to </w:t>
      </w:r>
      <w:proofErr w:type="gramStart"/>
      <w:r w:rsidRPr="00AF007B">
        <w:rPr>
          <w:rFonts w:ascii="Tahoma" w:hAnsi="Tahoma" w:cs="Tahoma"/>
          <w:snapToGrid w:val="0"/>
          <w:sz w:val="22"/>
          <w:szCs w:val="22"/>
        </w:rPr>
        <w:t>comply at all times</w:t>
      </w:r>
      <w:proofErr w:type="gramEnd"/>
      <w:r w:rsidRPr="00AF007B">
        <w:rPr>
          <w:rFonts w:ascii="Tahoma" w:hAnsi="Tahoma" w:cs="Tahoma"/>
          <w:snapToGrid w:val="0"/>
          <w:sz w:val="22"/>
          <w:szCs w:val="22"/>
        </w:rPr>
        <w:t xml:space="preserve"> with the requirements of health and safety regulations.</w:t>
      </w:r>
    </w:p>
    <w:p w14:paraId="55BE76C6" w14:textId="77777777" w:rsidR="00F55E41" w:rsidRPr="00AF007B" w:rsidRDefault="00F55E41" w:rsidP="00F55E41">
      <w:pPr>
        <w:tabs>
          <w:tab w:val="left" w:pos="2880"/>
        </w:tabs>
        <w:jc w:val="both"/>
        <w:rPr>
          <w:rFonts w:ascii="Tahoma" w:hAnsi="Tahoma" w:cs="Tahoma"/>
          <w:snapToGrid w:val="0"/>
          <w:sz w:val="22"/>
          <w:szCs w:val="22"/>
        </w:rPr>
      </w:pPr>
    </w:p>
    <w:p w14:paraId="06DF78AD" w14:textId="77777777" w:rsidR="00F55E41" w:rsidRPr="00AF007B" w:rsidRDefault="00F55E41" w:rsidP="00AF007B">
      <w:pPr>
        <w:numPr>
          <w:ilvl w:val="0"/>
          <w:numId w:val="16"/>
        </w:numPr>
        <w:tabs>
          <w:tab w:val="left" w:pos="2880"/>
        </w:tabs>
        <w:jc w:val="both"/>
        <w:rPr>
          <w:rFonts w:ascii="Tahoma" w:hAnsi="Tahoma" w:cs="Tahoma"/>
          <w:snapToGrid w:val="0"/>
          <w:sz w:val="22"/>
          <w:szCs w:val="22"/>
        </w:rPr>
      </w:pPr>
      <w:r w:rsidRPr="00AF007B">
        <w:rPr>
          <w:rFonts w:ascii="Tahoma" w:hAnsi="Tahoma" w:cs="Tahoma"/>
          <w:snapToGrid w:val="0"/>
          <w:sz w:val="22"/>
          <w:szCs w:val="22"/>
        </w:rPr>
        <w:t>This post is exempt from the provisions of Section 4(23) of the Rehabilitation of Offenders Act 1974.</w:t>
      </w:r>
    </w:p>
    <w:p w14:paraId="46254A28" w14:textId="77777777" w:rsidR="00F55E41" w:rsidRPr="00AF007B" w:rsidRDefault="00F55E41" w:rsidP="00F55E41">
      <w:pPr>
        <w:tabs>
          <w:tab w:val="left" w:pos="2880"/>
        </w:tabs>
        <w:jc w:val="both"/>
        <w:rPr>
          <w:rFonts w:ascii="Tahoma" w:hAnsi="Tahoma" w:cs="Tahoma"/>
          <w:snapToGrid w:val="0"/>
          <w:sz w:val="22"/>
          <w:szCs w:val="22"/>
        </w:rPr>
      </w:pPr>
    </w:p>
    <w:p w14:paraId="1F9ABB0C" w14:textId="77777777" w:rsidR="00F55E41" w:rsidRPr="00AF007B" w:rsidRDefault="00F55E41" w:rsidP="00AF007B">
      <w:pPr>
        <w:numPr>
          <w:ilvl w:val="0"/>
          <w:numId w:val="16"/>
        </w:numPr>
        <w:tabs>
          <w:tab w:val="left" w:pos="2880"/>
        </w:tabs>
        <w:jc w:val="both"/>
        <w:rPr>
          <w:rFonts w:ascii="Tahoma" w:hAnsi="Tahoma" w:cs="Tahoma"/>
          <w:snapToGrid w:val="0"/>
          <w:sz w:val="22"/>
          <w:szCs w:val="22"/>
        </w:rPr>
      </w:pPr>
      <w:r w:rsidRPr="00AF007B">
        <w:rPr>
          <w:rFonts w:ascii="Tahoma" w:hAnsi="Tahoma" w:cs="Tahoma"/>
          <w:snapToGrid w:val="0"/>
          <w:sz w:val="22"/>
          <w:szCs w:val="22"/>
        </w:rPr>
        <w:t>Undertake other duties that may be required from time to time and that are consistent with the responsibilities of the grade.</w:t>
      </w:r>
    </w:p>
    <w:p w14:paraId="0E067F06" w14:textId="77777777" w:rsidR="00F55E41" w:rsidRPr="00AF007B" w:rsidRDefault="00F55E41" w:rsidP="00F55E41">
      <w:pPr>
        <w:jc w:val="both"/>
        <w:rPr>
          <w:rFonts w:ascii="Tahoma" w:hAnsi="Tahoma" w:cs="Tahoma"/>
          <w:snapToGrid w:val="0"/>
          <w:sz w:val="22"/>
          <w:szCs w:val="22"/>
        </w:rPr>
      </w:pPr>
    </w:p>
    <w:p w14:paraId="2A43BD7B" w14:textId="77777777" w:rsidR="00F55E41" w:rsidRPr="00AF007B" w:rsidRDefault="00F55E41" w:rsidP="00AF007B">
      <w:pPr>
        <w:numPr>
          <w:ilvl w:val="0"/>
          <w:numId w:val="16"/>
        </w:numPr>
        <w:jc w:val="both"/>
        <w:rPr>
          <w:rFonts w:ascii="Tahoma" w:hAnsi="Tahoma" w:cs="Tahoma"/>
          <w:snapToGrid w:val="0"/>
          <w:sz w:val="22"/>
          <w:szCs w:val="22"/>
        </w:rPr>
      </w:pPr>
      <w:r w:rsidRPr="00AF007B">
        <w:rPr>
          <w:rFonts w:ascii="Tahoma" w:hAnsi="Tahoma" w:cs="Tahoma"/>
          <w:snapToGrid w:val="0"/>
          <w:sz w:val="22"/>
          <w:szCs w:val="22"/>
        </w:rPr>
        <w:t xml:space="preserve">Provide satisfactory clearance of suitability from the </w:t>
      </w:r>
      <w:r w:rsidR="00AF007B" w:rsidRPr="00AF007B">
        <w:rPr>
          <w:rFonts w:ascii="Tahoma" w:hAnsi="Tahoma" w:cs="Tahoma"/>
          <w:snapToGrid w:val="0"/>
          <w:sz w:val="22"/>
          <w:szCs w:val="22"/>
        </w:rPr>
        <w:t>Disclosure and Barring Service</w:t>
      </w:r>
    </w:p>
    <w:p w14:paraId="03C8E949" w14:textId="77777777" w:rsidR="00F55E41" w:rsidRPr="00CD537A" w:rsidRDefault="00F55E41" w:rsidP="00F55E41">
      <w:pPr>
        <w:jc w:val="both"/>
        <w:rPr>
          <w:rFonts w:ascii="Arial" w:hAnsi="Arial"/>
          <w:sz w:val="22"/>
          <w:highlight w:val="yellow"/>
        </w:rPr>
      </w:pPr>
    </w:p>
    <w:p w14:paraId="4DAA4194" w14:textId="77777777" w:rsidR="00C77182" w:rsidRPr="00AF007B" w:rsidRDefault="00C77182" w:rsidP="00AF007B">
      <w:pPr>
        <w:pStyle w:val="Heading3"/>
        <w:jc w:val="both"/>
        <w:rPr>
          <w:rFonts w:ascii="Tahoma" w:hAnsi="Tahoma" w:cs="Tahoma"/>
          <w:caps/>
          <w:sz w:val="22"/>
          <w:szCs w:val="22"/>
          <w:lang w:val="en-US"/>
        </w:rPr>
      </w:pPr>
      <w:r w:rsidRPr="00AF007B">
        <w:rPr>
          <w:rFonts w:ascii="Tahoma" w:hAnsi="Tahoma" w:cs="Tahoma"/>
          <w:caps/>
          <w:sz w:val="22"/>
          <w:szCs w:val="22"/>
          <w:lang w:val="en-US"/>
        </w:rPr>
        <w:t>Safeguarding</w:t>
      </w:r>
    </w:p>
    <w:p w14:paraId="17A29D1D" w14:textId="77777777" w:rsidR="00C77182" w:rsidRPr="00AF007B" w:rsidRDefault="00C77182" w:rsidP="00AF007B">
      <w:pPr>
        <w:pStyle w:val="Heading3"/>
        <w:jc w:val="both"/>
        <w:rPr>
          <w:rFonts w:ascii="Tahoma" w:hAnsi="Tahoma" w:cs="Tahoma"/>
          <w:sz w:val="22"/>
          <w:szCs w:val="22"/>
          <w:lang w:val="en-US"/>
        </w:rPr>
      </w:pPr>
    </w:p>
    <w:p w14:paraId="54722CE9" w14:textId="77777777" w:rsidR="00C77182" w:rsidRPr="00AF007B" w:rsidRDefault="00C77182" w:rsidP="00AF007B">
      <w:pPr>
        <w:pStyle w:val="Heading3"/>
        <w:jc w:val="both"/>
        <w:rPr>
          <w:rFonts w:ascii="Tahoma" w:hAnsi="Tahoma" w:cs="Tahoma"/>
          <w:b w:val="0"/>
          <w:sz w:val="22"/>
          <w:szCs w:val="22"/>
          <w:lang w:val="en-US"/>
        </w:rPr>
      </w:pPr>
      <w:r w:rsidRPr="00AF007B">
        <w:rPr>
          <w:rFonts w:ascii="Tahoma" w:hAnsi="Tahoma" w:cs="Tahoma"/>
          <w:b w:val="0"/>
          <w:sz w:val="22"/>
          <w:szCs w:val="22"/>
          <w:lang w:val="en-US"/>
        </w:rPr>
        <w:t>Post holders have a responsibility for safeguarding children and vulnerable adults in the course of their daily duties and for ensuring that they are aware of the specific duties relating to their role.</w:t>
      </w:r>
    </w:p>
    <w:p w14:paraId="3B31DC82" w14:textId="77777777" w:rsidR="00C77182" w:rsidRPr="00AF007B" w:rsidRDefault="00C77182" w:rsidP="00AF007B">
      <w:pPr>
        <w:pStyle w:val="Heading3"/>
        <w:jc w:val="both"/>
        <w:rPr>
          <w:rFonts w:ascii="Tahoma" w:hAnsi="Tahoma" w:cs="Tahoma"/>
          <w:sz w:val="22"/>
          <w:szCs w:val="22"/>
          <w:lang w:val="en-US"/>
        </w:rPr>
      </w:pPr>
    </w:p>
    <w:p w14:paraId="02E5365B" w14:textId="77777777" w:rsidR="00C77182" w:rsidRPr="00AF007B" w:rsidRDefault="00C77182" w:rsidP="00C77182">
      <w:pPr>
        <w:spacing w:line="277" w:lineRule="exact"/>
        <w:jc w:val="both"/>
        <w:rPr>
          <w:rFonts w:ascii="Tahoma" w:hAnsi="Tahoma" w:cs="Tahoma"/>
          <w:b/>
          <w:caps/>
          <w:snapToGrid w:val="0"/>
          <w:sz w:val="22"/>
          <w:szCs w:val="22"/>
        </w:rPr>
      </w:pPr>
      <w:r w:rsidRPr="00AF007B">
        <w:rPr>
          <w:rFonts w:ascii="Tahoma" w:hAnsi="Tahoma" w:cs="Tahoma"/>
          <w:b/>
          <w:caps/>
          <w:snapToGrid w:val="0"/>
          <w:sz w:val="22"/>
          <w:szCs w:val="22"/>
        </w:rPr>
        <w:t>InformatioN governance and security</w:t>
      </w:r>
    </w:p>
    <w:p w14:paraId="2E62ED58" w14:textId="77777777" w:rsidR="00C77182" w:rsidRPr="00CD537A" w:rsidRDefault="00C77182" w:rsidP="00C77182">
      <w:pPr>
        <w:spacing w:line="277" w:lineRule="exact"/>
        <w:jc w:val="both"/>
        <w:rPr>
          <w:rFonts w:ascii="Arial" w:hAnsi="Arial"/>
          <w:b/>
          <w:caps/>
          <w:snapToGrid w:val="0"/>
          <w:sz w:val="24"/>
          <w:highlight w:val="yellow"/>
        </w:rPr>
      </w:pPr>
    </w:p>
    <w:p w14:paraId="243809DC" w14:textId="77777777" w:rsidR="00F55E41" w:rsidRPr="00AF007B" w:rsidRDefault="00C77182" w:rsidP="00AF007B">
      <w:pPr>
        <w:spacing w:line="277" w:lineRule="exact"/>
        <w:jc w:val="both"/>
        <w:rPr>
          <w:rFonts w:ascii="Tahoma" w:hAnsi="Tahoma" w:cs="Tahoma"/>
          <w:sz w:val="22"/>
          <w:szCs w:val="22"/>
        </w:rPr>
      </w:pPr>
      <w:r w:rsidRPr="00AF007B">
        <w:rPr>
          <w:rFonts w:ascii="Tahoma" w:hAnsi="Tahoma" w:cs="Tahoma"/>
          <w:sz w:val="22"/>
          <w:szCs w:val="22"/>
        </w:rPr>
        <w:t>All staff must undertake the allocated IG Training Tool Modules and read the Security Policy signing the Security Commitment Form to confirm they have read, understood and will adhere to the policy.</w:t>
      </w:r>
    </w:p>
    <w:p w14:paraId="14DF12F1" w14:textId="77777777" w:rsidR="00C77182" w:rsidRPr="00CD537A" w:rsidRDefault="00C77182" w:rsidP="00F55E41">
      <w:pPr>
        <w:jc w:val="both"/>
        <w:rPr>
          <w:rFonts w:ascii="Arial" w:hAnsi="Arial"/>
          <w:color w:val="000000"/>
          <w:highlight w:val="yellow"/>
        </w:rPr>
      </w:pPr>
    </w:p>
    <w:p w14:paraId="4CE66F1B" w14:textId="77777777" w:rsidR="00F55E41" w:rsidRPr="00AF007B" w:rsidRDefault="00F55E41" w:rsidP="00F55E41">
      <w:pPr>
        <w:pStyle w:val="Heading6"/>
        <w:rPr>
          <w:rFonts w:ascii="Tahoma" w:hAnsi="Tahoma" w:cs="Tahoma"/>
          <w:color w:val="000000"/>
          <w:sz w:val="22"/>
          <w:szCs w:val="22"/>
          <w:u w:val="none"/>
        </w:rPr>
      </w:pPr>
      <w:r w:rsidRPr="00AF007B">
        <w:rPr>
          <w:rFonts w:ascii="Tahoma" w:hAnsi="Tahoma" w:cs="Tahoma"/>
          <w:color w:val="000000"/>
          <w:sz w:val="22"/>
          <w:szCs w:val="22"/>
          <w:u w:val="none"/>
        </w:rPr>
        <w:t>CONFIDENTIALITY</w:t>
      </w:r>
    </w:p>
    <w:p w14:paraId="3F414A8E" w14:textId="77777777" w:rsidR="00F55E41" w:rsidRPr="00CD537A" w:rsidRDefault="00F55E41" w:rsidP="00F55E41">
      <w:pPr>
        <w:tabs>
          <w:tab w:val="left" w:pos="720"/>
          <w:tab w:val="left" w:pos="1440"/>
        </w:tabs>
        <w:jc w:val="both"/>
        <w:rPr>
          <w:rFonts w:ascii="Arial" w:hAnsi="Arial"/>
          <w:color w:val="000000"/>
          <w:highlight w:val="yellow"/>
        </w:rPr>
      </w:pPr>
    </w:p>
    <w:p w14:paraId="46D60B11" w14:textId="77777777" w:rsidR="00F55E41" w:rsidRPr="00AF007B" w:rsidRDefault="00F55E41" w:rsidP="00F55E41">
      <w:pPr>
        <w:tabs>
          <w:tab w:val="left" w:pos="720"/>
          <w:tab w:val="left" w:pos="1440"/>
        </w:tabs>
        <w:jc w:val="both"/>
        <w:rPr>
          <w:rFonts w:ascii="Tahoma" w:hAnsi="Tahoma" w:cs="Tahoma"/>
          <w:sz w:val="22"/>
          <w:szCs w:val="22"/>
        </w:rPr>
      </w:pPr>
      <w:r w:rsidRPr="00AF007B">
        <w:rPr>
          <w:rFonts w:ascii="Tahoma" w:hAnsi="Tahoma" w:cs="Tahoma"/>
          <w:sz w:val="22"/>
          <w:szCs w:val="22"/>
        </w:rPr>
        <w:t>Attention is drawn to the confidential nature of this post.  Disclosures of confidential information or disclosures of any data of a personal nature can result in prosecution for an offence under the Data Protection Act 1984 or an action for civil damages under the same Act in addition to any disciplinary action taken by Health Intelligence which might include dismissal.  You should consult your line manager if you consider that there is a need to breach such confidentiality.</w:t>
      </w:r>
    </w:p>
    <w:p w14:paraId="1C737115" w14:textId="77777777" w:rsidR="00F55E41" w:rsidRPr="00AF007B" w:rsidRDefault="00F55E41" w:rsidP="00F55E41">
      <w:pPr>
        <w:tabs>
          <w:tab w:val="left" w:pos="720"/>
          <w:tab w:val="left" w:pos="1440"/>
        </w:tabs>
        <w:jc w:val="both"/>
        <w:rPr>
          <w:rFonts w:ascii="Tahoma" w:hAnsi="Tahoma" w:cs="Tahoma"/>
          <w:color w:val="000000"/>
          <w:sz w:val="22"/>
          <w:szCs w:val="22"/>
        </w:rPr>
      </w:pPr>
    </w:p>
    <w:p w14:paraId="13C5E74E" w14:textId="77777777" w:rsidR="00F55E41" w:rsidRPr="00AF007B" w:rsidRDefault="00F55E41" w:rsidP="00F55E41">
      <w:pPr>
        <w:pStyle w:val="Heading6"/>
        <w:rPr>
          <w:rFonts w:ascii="Tahoma" w:hAnsi="Tahoma" w:cs="Tahoma"/>
          <w:color w:val="000000"/>
          <w:sz w:val="22"/>
          <w:szCs w:val="22"/>
          <w:u w:val="none"/>
        </w:rPr>
      </w:pPr>
      <w:r w:rsidRPr="00AF007B">
        <w:rPr>
          <w:rFonts w:ascii="Tahoma" w:hAnsi="Tahoma" w:cs="Tahoma"/>
          <w:color w:val="000000"/>
          <w:sz w:val="22"/>
          <w:szCs w:val="22"/>
          <w:u w:val="none"/>
        </w:rPr>
        <w:t>HEALTH &amp; SAFETY - GENERAL</w:t>
      </w:r>
    </w:p>
    <w:p w14:paraId="2A47696A" w14:textId="77777777" w:rsidR="00F55E41" w:rsidRPr="00AF007B" w:rsidRDefault="00F55E41" w:rsidP="00F55E41">
      <w:pPr>
        <w:tabs>
          <w:tab w:val="left" w:pos="720"/>
          <w:tab w:val="left" w:pos="1440"/>
        </w:tabs>
        <w:jc w:val="both"/>
        <w:rPr>
          <w:rFonts w:ascii="Tahoma" w:hAnsi="Tahoma" w:cs="Tahoma"/>
          <w:color w:val="000000"/>
          <w:sz w:val="22"/>
          <w:szCs w:val="22"/>
        </w:rPr>
      </w:pPr>
    </w:p>
    <w:p w14:paraId="10A3C554" w14:textId="77777777" w:rsidR="00F55E41" w:rsidRPr="00AF007B" w:rsidRDefault="00F55E41" w:rsidP="00F55E41">
      <w:pPr>
        <w:tabs>
          <w:tab w:val="left" w:pos="720"/>
          <w:tab w:val="left" w:pos="1440"/>
        </w:tabs>
        <w:jc w:val="both"/>
        <w:rPr>
          <w:rFonts w:ascii="Tahoma" w:hAnsi="Tahoma" w:cs="Tahoma"/>
          <w:color w:val="000000"/>
          <w:sz w:val="22"/>
          <w:szCs w:val="22"/>
        </w:rPr>
      </w:pPr>
      <w:r w:rsidRPr="00AF007B">
        <w:rPr>
          <w:rFonts w:ascii="Tahoma" w:hAnsi="Tahoma" w:cs="Tahoma"/>
          <w:color w:val="000000"/>
          <w:sz w:val="22"/>
          <w:szCs w:val="22"/>
        </w:rPr>
        <w:lastRenderedPageBreak/>
        <w:t>Under the provisions contained in the Health &amp; Safety at Work Act 1974, it is the duty of every employee to:</w:t>
      </w:r>
    </w:p>
    <w:p w14:paraId="75D5D55E" w14:textId="77777777" w:rsidR="00F55E41" w:rsidRPr="00AF007B" w:rsidRDefault="00F55E41" w:rsidP="00F55E41">
      <w:pPr>
        <w:tabs>
          <w:tab w:val="left" w:pos="720"/>
          <w:tab w:val="left" w:pos="1440"/>
        </w:tabs>
        <w:jc w:val="both"/>
        <w:rPr>
          <w:rFonts w:ascii="Tahoma" w:hAnsi="Tahoma" w:cs="Tahoma"/>
          <w:color w:val="000000"/>
          <w:sz w:val="22"/>
          <w:szCs w:val="22"/>
        </w:rPr>
      </w:pPr>
    </w:p>
    <w:p w14:paraId="27677DA6" w14:textId="77777777" w:rsidR="00F55E41" w:rsidRPr="00AF007B" w:rsidRDefault="00F55E41" w:rsidP="00AF007B">
      <w:pPr>
        <w:numPr>
          <w:ilvl w:val="0"/>
          <w:numId w:val="1"/>
        </w:numPr>
        <w:tabs>
          <w:tab w:val="left" w:pos="1440"/>
        </w:tabs>
        <w:jc w:val="both"/>
        <w:rPr>
          <w:rFonts w:ascii="Tahoma" w:hAnsi="Tahoma" w:cs="Tahoma"/>
          <w:color w:val="000000"/>
          <w:sz w:val="22"/>
          <w:szCs w:val="22"/>
        </w:rPr>
      </w:pPr>
      <w:r w:rsidRPr="00AF007B">
        <w:rPr>
          <w:rFonts w:ascii="Tahoma" w:hAnsi="Tahoma" w:cs="Tahoma"/>
          <w:color w:val="000000"/>
          <w:sz w:val="22"/>
          <w:szCs w:val="22"/>
        </w:rPr>
        <w:t>Take reasonable care of themselves and for others at work.</w:t>
      </w:r>
    </w:p>
    <w:p w14:paraId="484BFE94" w14:textId="77777777" w:rsidR="00F55E41" w:rsidRPr="00AF007B" w:rsidRDefault="00F55E41" w:rsidP="00F55E41">
      <w:pPr>
        <w:tabs>
          <w:tab w:val="left" w:pos="1440"/>
        </w:tabs>
        <w:jc w:val="both"/>
        <w:rPr>
          <w:rFonts w:ascii="Tahoma" w:hAnsi="Tahoma" w:cs="Tahoma"/>
          <w:color w:val="000000"/>
          <w:sz w:val="22"/>
          <w:szCs w:val="22"/>
        </w:rPr>
      </w:pPr>
    </w:p>
    <w:p w14:paraId="2672533A" w14:textId="77777777" w:rsidR="00F55E41" w:rsidRPr="00AF007B" w:rsidRDefault="00F55E41" w:rsidP="00F55E41">
      <w:pPr>
        <w:numPr>
          <w:ilvl w:val="0"/>
          <w:numId w:val="1"/>
        </w:numPr>
        <w:tabs>
          <w:tab w:val="left" w:pos="1440"/>
        </w:tabs>
        <w:jc w:val="both"/>
        <w:rPr>
          <w:rFonts w:ascii="Tahoma" w:hAnsi="Tahoma" w:cs="Tahoma"/>
          <w:color w:val="000000"/>
          <w:sz w:val="22"/>
          <w:szCs w:val="22"/>
        </w:rPr>
      </w:pPr>
      <w:r w:rsidRPr="00AF007B">
        <w:rPr>
          <w:rFonts w:ascii="Tahoma" w:hAnsi="Tahoma" w:cs="Tahoma"/>
          <w:color w:val="000000"/>
          <w:sz w:val="22"/>
          <w:szCs w:val="22"/>
        </w:rPr>
        <w:t>Not to intentionally or recklessly interfere with anything provided (including personal protective equipment) for health &amp; safety or welfare at work.</w:t>
      </w:r>
    </w:p>
    <w:p w14:paraId="0AEF9B49" w14:textId="77777777" w:rsidR="00F55E41" w:rsidRPr="00AF007B" w:rsidRDefault="00F55E41" w:rsidP="00F55E41">
      <w:pPr>
        <w:pStyle w:val="Heading6"/>
        <w:rPr>
          <w:rFonts w:ascii="Tahoma" w:hAnsi="Tahoma" w:cs="Tahoma"/>
          <w:color w:val="000000"/>
          <w:sz w:val="22"/>
          <w:szCs w:val="22"/>
        </w:rPr>
      </w:pPr>
    </w:p>
    <w:p w14:paraId="2524F060" w14:textId="77777777" w:rsidR="00F55E41" w:rsidRPr="00AF007B" w:rsidRDefault="00F55E41" w:rsidP="00F55E41">
      <w:pPr>
        <w:pStyle w:val="BodyText"/>
        <w:tabs>
          <w:tab w:val="left" w:pos="720"/>
          <w:tab w:val="left" w:pos="1440"/>
        </w:tabs>
        <w:rPr>
          <w:rFonts w:ascii="Tahoma" w:hAnsi="Tahoma" w:cs="Tahoma"/>
          <w:sz w:val="22"/>
          <w:szCs w:val="22"/>
        </w:rPr>
      </w:pPr>
    </w:p>
    <w:p w14:paraId="152656D7" w14:textId="77777777" w:rsidR="00F55E41" w:rsidRPr="00AF007B" w:rsidRDefault="00F55E41" w:rsidP="00F55E41">
      <w:pPr>
        <w:tabs>
          <w:tab w:val="left" w:pos="379"/>
        </w:tabs>
        <w:spacing w:line="277" w:lineRule="exact"/>
        <w:rPr>
          <w:rFonts w:ascii="Tahoma" w:hAnsi="Tahoma" w:cs="Tahoma"/>
          <w:snapToGrid w:val="0"/>
          <w:sz w:val="22"/>
          <w:szCs w:val="22"/>
        </w:rPr>
      </w:pPr>
      <w:r w:rsidRPr="00AF007B">
        <w:rPr>
          <w:rFonts w:ascii="Tahoma" w:hAnsi="Tahoma" w:cs="Tahoma"/>
          <w:snapToGrid w:val="0"/>
          <w:sz w:val="22"/>
          <w:szCs w:val="22"/>
        </w:rPr>
        <w:t xml:space="preserve">Job Holders Signature……………………………………………. </w:t>
      </w:r>
    </w:p>
    <w:p w14:paraId="7ADE1FEA" w14:textId="77777777" w:rsidR="00AF007B" w:rsidRPr="00AF007B" w:rsidRDefault="00AF007B" w:rsidP="00F55E41">
      <w:pPr>
        <w:tabs>
          <w:tab w:val="left" w:pos="379"/>
        </w:tabs>
        <w:spacing w:line="277" w:lineRule="exact"/>
        <w:rPr>
          <w:rFonts w:ascii="Tahoma" w:hAnsi="Tahoma" w:cs="Tahoma"/>
          <w:snapToGrid w:val="0"/>
          <w:sz w:val="22"/>
          <w:szCs w:val="22"/>
        </w:rPr>
      </w:pPr>
    </w:p>
    <w:p w14:paraId="367B3B7C" w14:textId="77777777" w:rsidR="00F55E41" w:rsidRPr="00AF007B" w:rsidRDefault="00F55E41" w:rsidP="00F55E41">
      <w:pPr>
        <w:tabs>
          <w:tab w:val="left" w:pos="379"/>
        </w:tabs>
        <w:spacing w:line="277" w:lineRule="exact"/>
        <w:jc w:val="both"/>
        <w:rPr>
          <w:rFonts w:ascii="Tahoma" w:hAnsi="Tahoma" w:cs="Tahoma"/>
          <w:snapToGrid w:val="0"/>
          <w:sz w:val="22"/>
          <w:szCs w:val="22"/>
        </w:rPr>
      </w:pPr>
    </w:p>
    <w:p w14:paraId="30A5D80B" w14:textId="77777777" w:rsidR="00F55E41" w:rsidRPr="00AF007B" w:rsidRDefault="00F55E41" w:rsidP="00F55E41">
      <w:pPr>
        <w:tabs>
          <w:tab w:val="left" w:pos="379"/>
        </w:tabs>
        <w:spacing w:line="277" w:lineRule="exact"/>
        <w:rPr>
          <w:rFonts w:ascii="Tahoma" w:hAnsi="Tahoma" w:cs="Tahoma"/>
          <w:snapToGrid w:val="0"/>
          <w:sz w:val="22"/>
          <w:szCs w:val="22"/>
        </w:rPr>
      </w:pPr>
      <w:r w:rsidRPr="00AF007B">
        <w:rPr>
          <w:rFonts w:ascii="Tahoma" w:hAnsi="Tahoma" w:cs="Tahoma"/>
          <w:snapToGrid w:val="0"/>
          <w:sz w:val="22"/>
          <w:szCs w:val="22"/>
        </w:rPr>
        <w:t>Head of Department Signature……………………………………</w:t>
      </w:r>
    </w:p>
    <w:p w14:paraId="655DE939" w14:textId="77777777" w:rsidR="00F55E41" w:rsidRDefault="00F55E41" w:rsidP="00F55E41">
      <w:pPr>
        <w:tabs>
          <w:tab w:val="left" w:pos="379"/>
        </w:tabs>
        <w:spacing w:line="277" w:lineRule="exact"/>
        <w:jc w:val="both"/>
        <w:rPr>
          <w:rFonts w:ascii="Arial" w:hAnsi="Arial"/>
          <w:snapToGrid w:val="0"/>
          <w:sz w:val="24"/>
        </w:rPr>
      </w:pPr>
    </w:p>
    <w:p w14:paraId="5EC917A2" w14:textId="77777777" w:rsidR="00F55E41" w:rsidRDefault="00F55E41" w:rsidP="00F55E41">
      <w:pPr>
        <w:jc w:val="both"/>
        <w:rPr>
          <w:rFonts w:ascii="Arial" w:hAnsi="Arial"/>
          <w:b/>
          <w:sz w:val="32"/>
        </w:rPr>
      </w:pPr>
    </w:p>
    <w:p w14:paraId="639C7937" w14:textId="77777777" w:rsidR="00F55E41" w:rsidRDefault="00F55E41" w:rsidP="00F55E41">
      <w:pPr>
        <w:jc w:val="both"/>
        <w:rPr>
          <w:rFonts w:ascii="Arial" w:hAnsi="Arial"/>
          <w:b/>
          <w:sz w:val="32"/>
        </w:rPr>
      </w:pPr>
      <w:bookmarkStart w:id="0" w:name="_PictureBullets"/>
      <w:bookmarkEnd w:id="0"/>
    </w:p>
    <w:p w14:paraId="04E32B3F" w14:textId="77777777" w:rsidR="007C034D" w:rsidRDefault="007C034D"/>
    <w:sectPr w:rsidR="007C034D" w:rsidSect="00205DA0">
      <w:footerReference w:type="default" r:id="rId7"/>
      <w:pgSz w:w="12240" w:h="15840"/>
      <w:pgMar w:top="1440" w:right="1800" w:bottom="1440" w:left="1800" w:header="720" w:footer="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2781" w14:textId="77777777" w:rsidR="00CF0028" w:rsidRDefault="00CF0028">
      <w:r>
        <w:separator/>
      </w:r>
    </w:p>
  </w:endnote>
  <w:endnote w:type="continuationSeparator" w:id="0">
    <w:p w14:paraId="55A7B14D" w14:textId="77777777" w:rsidR="00CF0028" w:rsidRDefault="00CF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679A" w14:textId="77777777" w:rsidR="008F580F" w:rsidRPr="008F580F" w:rsidRDefault="008F580F" w:rsidP="008F580F">
    <w:pPr>
      <w:pStyle w:val="Footer"/>
      <w:tabs>
        <w:tab w:val="right" w:pos="8789"/>
      </w:tabs>
      <w:ind w:right="-149"/>
      <w:rPr>
        <w:rStyle w:val="PageNumber"/>
        <w:rFonts w:ascii="Arial" w:hAnsi="Arial" w:cs="Arial"/>
      </w:rPr>
    </w:pPr>
    <w:r w:rsidRPr="008F580F">
      <w:rPr>
        <w:rStyle w:val="PageNumber"/>
        <w:rFonts w:ascii="Arial" w:hAnsi="Arial" w:cs="Arial"/>
      </w:rPr>
      <w:t>Job Descript</w:t>
    </w:r>
    <w:r w:rsidR="00CD537A">
      <w:rPr>
        <w:rStyle w:val="PageNumber"/>
        <w:rFonts w:ascii="Arial" w:hAnsi="Arial" w:cs="Arial"/>
      </w:rPr>
      <w:t xml:space="preserve">ion </w:t>
    </w:r>
    <w:r>
      <w:rPr>
        <w:rStyle w:val="PageNumber"/>
        <w:rFonts w:ascii="Arial" w:hAnsi="Arial" w:cs="Arial"/>
      </w:rPr>
      <w:t xml:space="preserve">– </w:t>
    </w:r>
    <w:r w:rsidR="00CD537A">
      <w:rPr>
        <w:rStyle w:val="PageNumber"/>
        <w:rFonts w:ascii="Arial" w:hAnsi="Arial" w:cs="Arial"/>
      </w:rPr>
      <w:t>HES Failsafe Officer</w:t>
    </w:r>
    <w:r w:rsidR="002C41F5">
      <w:rPr>
        <w:rStyle w:val="PageNumber"/>
        <w:rFonts w:ascii="Arial" w:hAnsi="Arial" w:cs="Arial"/>
      </w:rPr>
      <w:tab/>
      <w:t xml:space="preserve">Version </w:t>
    </w:r>
    <w:r w:rsidR="00141B2A">
      <w:rPr>
        <w:rStyle w:val="PageNumber"/>
        <w:rFonts w:ascii="Arial" w:hAnsi="Arial" w:cs="Arial"/>
      </w:rPr>
      <w:t>3</w:t>
    </w:r>
    <w:r w:rsidRPr="008F580F">
      <w:rPr>
        <w:rStyle w:val="PageNumber"/>
        <w:rFonts w:ascii="Arial" w:hAnsi="Arial" w:cs="Arial"/>
      </w:rPr>
      <w:t>.0</w:t>
    </w:r>
  </w:p>
  <w:p w14:paraId="11744E5F" w14:textId="77777777" w:rsidR="008D6D1F" w:rsidRDefault="008F580F" w:rsidP="008F580F">
    <w:pPr>
      <w:pStyle w:val="Footer"/>
      <w:tabs>
        <w:tab w:val="right" w:pos="8789"/>
      </w:tabs>
      <w:ind w:right="-149"/>
      <w:rPr>
        <w:rStyle w:val="PageNumber"/>
        <w:rFonts w:ascii="Arial" w:hAnsi="Arial" w:cs="Arial"/>
      </w:rPr>
    </w:pPr>
    <w:r w:rsidRPr="008F580F">
      <w:rPr>
        <w:rStyle w:val="PageNumber"/>
        <w:rFonts w:ascii="Arial" w:hAnsi="Arial" w:cs="Arial"/>
      </w:rPr>
      <w:t>Health Intelligence Ltd</w:t>
    </w:r>
  </w:p>
  <w:p w14:paraId="35EF5AAB" w14:textId="6D2C096D" w:rsidR="008F580F" w:rsidRPr="008F580F" w:rsidRDefault="008D6D1F" w:rsidP="008F580F">
    <w:pPr>
      <w:pStyle w:val="Footer"/>
      <w:tabs>
        <w:tab w:val="right" w:pos="8789"/>
      </w:tabs>
      <w:ind w:right="-149"/>
      <w:rPr>
        <w:rStyle w:val="PageNumber"/>
        <w:rFonts w:ascii="Arial" w:hAnsi="Arial" w:cs="Arial"/>
      </w:rPr>
    </w:pPr>
    <w:r>
      <w:rPr>
        <w:rStyle w:val="PageNumber"/>
        <w:rFonts w:ascii="Arial" w:hAnsi="Arial" w:cs="Arial"/>
      </w:rPr>
      <w:t>Classification: Internal</w:t>
    </w:r>
    <w:r w:rsidR="008F580F" w:rsidRPr="008F580F">
      <w:rPr>
        <w:rStyle w:val="PageNumber"/>
        <w:rFonts w:ascii="Arial" w:hAnsi="Arial" w:cs="Arial"/>
      </w:rPr>
      <w:tab/>
    </w:r>
    <w:r w:rsidR="008F580F" w:rsidRPr="008F580F">
      <w:rPr>
        <w:rStyle w:val="PageNumber"/>
        <w:rFonts w:ascii="Arial" w:hAnsi="Arial" w:cs="Arial"/>
      </w:rPr>
      <w:tab/>
      <w:t xml:space="preserve">Date: </w:t>
    </w:r>
    <w:r w:rsidR="002C41F5">
      <w:rPr>
        <w:rStyle w:val="PageNumber"/>
        <w:rFonts w:ascii="Arial" w:hAnsi="Arial" w:cs="Arial"/>
      </w:rPr>
      <w:t xml:space="preserve"> </w:t>
    </w:r>
    <w:r w:rsidR="002C41F5">
      <w:rPr>
        <w:rStyle w:val="PageNumber"/>
        <w:rFonts w:ascii="Arial" w:hAnsi="Arial" w:cs="Arial"/>
      </w:rPr>
      <w:fldChar w:fldCharType="begin"/>
    </w:r>
    <w:r w:rsidR="002C41F5">
      <w:rPr>
        <w:rStyle w:val="PageNumber"/>
        <w:rFonts w:ascii="Arial" w:hAnsi="Arial" w:cs="Arial"/>
      </w:rPr>
      <w:instrText xml:space="preserve"> DATE \@ "d MMMM yyyy" </w:instrText>
    </w:r>
    <w:r w:rsidR="002C41F5">
      <w:rPr>
        <w:rStyle w:val="PageNumber"/>
        <w:rFonts w:ascii="Arial" w:hAnsi="Arial" w:cs="Arial"/>
      </w:rPr>
      <w:fldChar w:fldCharType="separate"/>
    </w:r>
    <w:r w:rsidR="008677A3">
      <w:rPr>
        <w:rStyle w:val="PageNumber"/>
        <w:rFonts w:ascii="Arial" w:hAnsi="Arial" w:cs="Arial"/>
        <w:noProof/>
      </w:rPr>
      <w:t>17 December 2024</w:t>
    </w:r>
    <w:r w:rsidR="002C41F5">
      <w:rPr>
        <w:rStyle w:val="PageNumber"/>
        <w:rFonts w:ascii="Arial" w:hAnsi="Arial" w:cs="Arial"/>
      </w:rPr>
      <w:fldChar w:fldCharType="end"/>
    </w:r>
  </w:p>
  <w:p w14:paraId="3A7628E4" w14:textId="77777777" w:rsidR="008F580F" w:rsidRPr="008F580F" w:rsidRDefault="008F580F" w:rsidP="008F580F">
    <w:pPr>
      <w:pStyle w:val="Footer"/>
      <w:tabs>
        <w:tab w:val="right" w:pos="8789"/>
      </w:tabs>
      <w:ind w:left="-567" w:right="-149"/>
      <w:rPr>
        <w:rFonts w:ascii="Arial" w:hAnsi="Arial" w:cs="Arial"/>
      </w:rPr>
    </w:pPr>
    <w:r w:rsidRPr="008F580F">
      <w:rPr>
        <w:rStyle w:val="PageNumber"/>
        <w:rFonts w:ascii="Arial" w:hAnsi="Arial" w:cs="Arial"/>
      </w:rPr>
      <w:tab/>
    </w:r>
    <w:r w:rsidRPr="008F580F">
      <w:rPr>
        <w:rStyle w:val="PageNumber"/>
        <w:rFonts w:ascii="Arial" w:hAnsi="Arial" w:cs="Arial"/>
      </w:rPr>
      <w:tab/>
      <w:t xml:space="preserve">Page No. </w:t>
    </w:r>
    <w:r w:rsidR="00DE32BD" w:rsidRPr="008F580F">
      <w:rPr>
        <w:rStyle w:val="PageNumber"/>
        <w:rFonts w:ascii="Arial" w:hAnsi="Arial" w:cs="Arial"/>
      </w:rPr>
      <w:fldChar w:fldCharType="begin"/>
    </w:r>
    <w:r w:rsidRPr="008F580F">
      <w:rPr>
        <w:rStyle w:val="PageNumber"/>
        <w:rFonts w:ascii="Arial" w:hAnsi="Arial" w:cs="Arial"/>
      </w:rPr>
      <w:instrText xml:space="preserve"> PAGE </w:instrText>
    </w:r>
    <w:r w:rsidR="00DE32BD" w:rsidRPr="008F580F">
      <w:rPr>
        <w:rStyle w:val="PageNumber"/>
        <w:rFonts w:ascii="Arial" w:hAnsi="Arial" w:cs="Arial"/>
      </w:rPr>
      <w:fldChar w:fldCharType="separate"/>
    </w:r>
    <w:r w:rsidR="00A60426">
      <w:rPr>
        <w:rStyle w:val="PageNumber"/>
        <w:rFonts w:ascii="Arial" w:hAnsi="Arial" w:cs="Arial"/>
        <w:noProof/>
      </w:rPr>
      <w:t>1</w:t>
    </w:r>
    <w:r w:rsidR="00DE32BD" w:rsidRPr="008F580F">
      <w:rPr>
        <w:rStyle w:val="PageNumber"/>
        <w:rFonts w:ascii="Arial" w:hAnsi="Arial" w:cs="Arial"/>
      </w:rPr>
      <w:fldChar w:fldCharType="end"/>
    </w:r>
  </w:p>
  <w:p w14:paraId="620B7357" w14:textId="77777777" w:rsidR="008F580F" w:rsidRDefault="008F580F">
    <w:pPr>
      <w:pStyle w:val="Footer"/>
    </w:pPr>
  </w:p>
  <w:p w14:paraId="6C54B981" w14:textId="77777777" w:rsidR="008677A3" w:rsidRDefault="0086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EB175" w14:textId="77777777" w:rsidR="00CF0028" w:rsidRDefault="00CF0028">
      <w:r>
        <w:separator/>
      </w:r>
    </w:p>
  </w:footnote>
  <w:footnote w:type="continuationSeparator" w:id="0">
    <w:p w14:paraId="74BDBE06" w14:textId="77777777" w:rsidR="00CF0028" w:rsidRDefault="00CF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977"/>
    <w:multiLevelType w:val="hybridMultilevel"/>
    <w:tmpl w:val="E736815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04376D"/>
    <w:multiLevelType w:val="hybridMultilevel"/>
    <w:tmpl w:val="FDE0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B1A3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A933A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657205D"/>
    <w:multiLevelType w:val="hybridMultilevel"/>
    <w:tmpl w:val="8272BD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8F74057"/>
    <w:multiLevelType w:val="hybridMultilevel"/>
    <w:tmpl w:val="54DE3D66"/>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A21245"/>
    <w:multiLevelType w:val="hybridMultilevel"/>
    <w:tmpl w:val="1E609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B2F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1C169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D13F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5B79B7"/>
    <w:multiLevelType w:val="hybridMultilevel"/>
    <w:tmpl w:val="6DBAFE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86A01"/>
    <w:multiLevelType w:val="hybridMultilevel"/>
    <w:tmpl w:val="E034A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4526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D213C90"/>
    <w:multiLevelType w:val="hybridMultilevel"/>
    <w:tmpl w:val="59BCE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F56200"/>
    <w:multiLevelType w:val="hybridMultilevel"/>
    <w:tmpl w:val="A89C18C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A92A3F"/>
    <w:multiLevelType w:val="singleLevel"/>
    <w:tmpl w:val="C3229484"/>
    <w:lvl w:ilvl="0">
      <w:start w:val="1"/>
      <w:numFmt w:val="decimal"/>
      <w:lvlText w:val="%1."/>
      <w:lvlJc w:val="left"/>
      <w:pPr>
        <w:tabs>
          <w:tab w:val="num" w:pos="720"/>
        </w:tabs>
        <w:ind w:left="720" w:hanging="720"/>
      </w:pPr>
      <w:rPr>
        <w:rFonts w:hint="default"/>
      </w:rPr>
    </w:lvl>
  </w:abstractNum>
  <w:num w:numId="1" w16cid:durableId="875896922">
    <w:abstractNumId w:val="15"/>
  </w:num>
  <w:num w:numId="2" w16cid:durableId="113183580">
    <w:abstractNumId w:val="5"/>
  </w:num>
  <w:num w:numId="3" w16cid:durableId="871118147">
    <w:abstractNumId w:val="2"/>
  </w:num>
  <w:num w:numId="4" w16cid:durableId="298347604">
    <w:abstractNumId w:val="8"/>
  </w:num>
  <w:num w:numId="5" w16cid:durableId="156925058">
    <w:abstractNumId w:val="12"/>
  </w:num>
  <w:num w:numId="6" w16cid:durableId="224338393">
    <w:abstractNumId w:val="9"/>
  </w:num>
  <w:num w:numId="7" w16cid:durableId="759525155">
    <w:abstractNumId w:val="7"/>
  </w:num>
  <w:num w:numId="8" w16cid:durableId="1658876856">
    <w:abstractNumId w:val="3"/>
  </w:num>
  <w:num w:numId="9" w16cid:durableId="906694550">
    <w:abstractNumId w:val="1"/>
  </w:num>
  <w:num w:numId="10" w16cid:durableId="874077433">
    <w:abstractNumId w:val="4"/>
  </w:num>
  <w:num w:numId="11" w16cid:durableId="2075279018">
    <w:abstractNumId w:val="10"/>
  </w:num>
  <w:num w:numId="12" w16cid:durableId="928273229">
    <w:abstractNumId w:val="6"/>
  </w:num>
  <w:num w:numId="13" w16cid:durableId="2130926084">
    <w:abstractNumId w:val="14"/>
  </w:num>
  <w:num w:numId="14" w16cid:durableId="1436973455">
    <w:abstractNumId w:val="0"/>
  </w:num>
  <w:num w:numId="15" w16cid:durableId="1824734920">
    <w:abstractNumId w:val="11"/>
  </w:num>
  <w:num w:numId="16" w16cid:durableId="1036345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41"/>
    <w:rsid w:val="00091E05"/>
    <w:rsid w:val="000A6A81"/>
    <w:rsid w:val="000D143B"/>
    <w:rsid w:val="001259AD"/>
    <w:rsid w:val="00137FC3"/>
    <w:rsid w:val="00141B2A"/>
    <w:rsid w:val="00155764"/>
    <w:rsid w:val="001E26B5"/>
    <w:rsid w:val="00205DA0"/>
    <w:rsid w:val="00220659"/>
    <w:rsid w:val="00250104"/>
    <w:rsid w:val="0027329E"/>
    <w:rsid w:val="002C41F5"/>
    <w:rsid w:val="002E1317"/>
    <w:rsid w:val="00326FDC"/>
    <w:rsid w:val="00336CFF"/>
    <w:rsid w:val="00360E9E"/>
    <w:rsid w:val="004B1C34"/>
    <w:rsid w:val="00503B6F"/>
    <w:rsid w:val="005320AE"/>
    <w:rsid w:val="00551354"/>
    <w:rsid w:val="005839B9"/>
    <w:rsid w:val="005C37A1"/>
    <w:rsid w:val="005D2747"/>
    <w:rsid w:val="005E3FFD"/>
    <w:rsid w:val="006460E6"/>
    <w:rsid w:val="006A3FF7"/>
    <w:rsid w:val="006D738E"/>
    <w:rsid w:val="007937EF"/>
    <w:rsid w:val="007B417D"/>
    <w:rsid w:val="007C034D"/>
    <w:rsid w:val="008406AF"/>
    <w:rsid w:val="008677A3"/>
    <w:rsid w:val="008A5A23"/>
    <w:rsid w:val="008D6D1F"/>
    <w:rsid w:val="008F580F"/>
    <w:rsid w:val="00953FB0"/>
    <w:rsid w:val="009921C0"/>
    <w:rsid w:val="00A00753"/>
    <w:rsid w:val="00A00ADB"/>
    <w:rsid w:val="00A1155B"/>
    <w:rsid w:val="00A35512"/>
    <w:rsid w:val="00A60426"/>
    <w:rsid w:val="00AB661F"/>
    <w:rsid w:val="00AD44DB"/>
    <w:rsid w:val="00AF007B"/>
    <w:rsid w:val="00B579AB"/>
    <w:rsid w:val="00BD5CDB"/>
    <w:rsid w:val="00BD6C02"/>
    <w:rsid w:val="00BF157A"/>
    <w:rsid w:val="00C77182"/>
    <w:rsid w:val="00C779FF"/>
    <w:rsid w:val="00C8651E"/>
    <w:rsid w:val="00CC4D9E"/>
    <w:rsid w:val="00CD537A"/>
    <w:rsid w:val="00CE71D3"/>
    <w:rsid w:val="00CF0028"/>
    <w:rsid w:val="00D82CD7"/>
    <w:rsid w:val="00DE32BD"/>
    <w:rsid w:val="00EA09B5"/>
    <w:rsid w:val="00EB0C98"/>
    <w:rsid w:val="00EE5E49"/>
    <w:rsid w:val="00F55E41"/>
    <w:rsid w:val="00F73DC5"/>
    <w:rsid w:val="00F95274"/>
    <w:rsid w:val="00FC7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D6D3"/>
  <w15:docId w15:val="{D70B0A0D-DC04-472D-ABD1-98C39259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4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55E41"/>
    <w:pPr>
      <w:keepNext/>
      <w:jc w:val="center"/>
      <w:outlineLvl w:val="0"/>
    </w:pPr>
    <w:rPr>
      <w:rFonts w:ascii="Arial" w:hAnsi="Arial"/>
      <w:b/>
      <w:sz w:val="28"/>
      <w:u w:val="single"/>
    </w:rPr>
  </w:style>
  <w:style w:type="paragraph" w:styleId="Heading2">
    <w:name w:val="heading 2"/>
    <w:basedOn w:val="Normal"/>
    <w:next w:val="Normal"/>
    <w:link w:val="Heading2Char"/>
    <w:qFormat/>
    <w:rsid w:val="00F55E41"/>
    <w:pPr>
      <w:keepNext/>
      <w:jc w:val="center"/>
      <w:outlineLvl w:val="1"/>
    </w:pPr>
    <w:rPr>
      <w:rFonts w:ascii="Tahoma" w:hAnsi="Tahoma"/>
      <w:b/>
      <w:i/>
      <w:sz w:val="28"/>
      <w:lang w:val="en-GB"/>
    </w:rPr>
  </w:style>
  <w:style w:type="paragraph" w:styleId="Heading3">
    <w:name w:val="heading 3"/>
    <w:basedOn w:val="Normal"/>
    <w:next w:val="Normal"/>
    <w:link w:val="Heading3Char"/>
    <w:qFormat/>
    <w:rsid w:val="00F55E41"/>
    <w:pPr>
      <w:keepNext/>
      <w:outlineLvl w:val="2"/>
    </w:pPr>
    <w:rPr>
      <w:rFonts w:ascii="Univers" w:hAnsi="Univers"/>
      <w:b/>
      <w:sz w:val="28"/>
      <w:lang w:val="en-GB"/>
    </w:rPr>
  </w:style>
  <w:style w:type="paragraph" w:styleId="Heading4">
    <w:name w:val="heading 4"/>
    <w:basedOn w:val="Normal"/>
    <w:next w:val="Normal"/>
    <w:link w:val="Heading4Char"/>
    <w:qFormat/>
    <w:rsid w:val="00F55E41"/>
    <w:pPr>
      <w:keepNext/>
      <w:jc w:val="both"/>
      <w:outlineLvl w:val="3"/>
    </w:pPr>
    <w:rPr>
      <w:rFonts w:ascii="Univers" w:hAnsi="Univers"/>
      <w:sz w:val="24"/>
      <w:u w:val="single"/>
      <w:lang w:val="en-GB"/>
    </w:rPr>
  </w:style>
  <w:style w:type="paragraph" w:styleId="Heading6">
    <w:name w:val="heading 6"/>
    <w:basedOn w:val="Normal"/>
    <w:next w:val="Normal"/>
    <w:link w:val="Heading6Char"/>
    <w:qFormat/>
    <w:rsid w:val="00F55E41"/>
    <w:pPr>
      <w:keepNext/>
      <w:tabs>
        <w:tab w:val="left" w:pos="720"/>
        <w:tab w:val="left" w:pos="1440"/>
      </w:tabs>
      <w:jc w:val="both"/>
      <w:outlineLvl w:val="5"/>
    </w:pPr>
    <w:rPr>
      <w:rFonts w:ascii="Univers" w:hAnsi="Univers"/>
      <w:b/>
      <w:sz w:val="24"/>
      <w:u w:val="single"/>
      <w:lang w:val="en-GB"/>
    </w:rPr>
  </w:style>
  <w:style w:type="paragraph" w:styleId="Heading8">
    <w:name w:val="heading 8"/>
    <w:basedOn w:val="Normal"/>
    <w:next w:val="Normal"/>
    <w:link w:val="Heading8Char"/>
    <w:qFormat/>
    <w:rsid w:val="00F55E41"/>
    <w:pPr>
      <w:keepNext/>
      <w:outlineLvl w:val="7"/>
    </w:pPr>
    <w:rPr>
      <w:rFonts w:ascii="Arial" w:hAnsi="Arial" w:cs="Arial"/>
      <w:b/>
      <w:color w:val="000000"/>
      <w:sz w:val="24"/>
    </w:rPr>
  </w:style>
  <w:style w:type="paragraph" w:styleId="Heading9">
    <w:name w:val="heading 9"/>
    <w:basedOn w:val="Normal"/>
    <w:next w:val="Normal"/>
    <w:link w:val="Heading9Char"/>
    <w:qFormat/>
    <w:rsid w:val="00F55E41"/>
    <w:pPr>
      <w:keepNext/>
      <w:ind w:left="2127" w:hanging="2127"/>
      <w:outlineLvl w:val="8"/>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E41"/>
    <w:rPr>
      <w:rFonts w:ascii="Arial" w:eastAsia="Times New Roman" w:hAnsi="Arial" w:cs="Times New Roman"/>
      <w:b/>
      <w:sz w:val="28"/>
      <w:szCs w:val="20"/>
      <w:u w:val="single"/>
      <w:lang w:val="en-US"/>
    </w:rPr>
  </w:style>
  <w:style w:type="character" w:customStyle="1" w:styleId="Heading2Char">
    <w:name w:val="Heading 2 Char"/>
    <w:basedOn w:val="DefaultParagraphFont"/>
    <w:link w:val="Heading2"/>
    <w:rsid w:val="00F55E41"/>
    <w:rPr>
      <w:rFonts w:ascii="Tahoma" w:eastAsia="Times New Roman" w:hAnsi="Tahoma" w:cs="Times New Roman"/>
      <w:b/>
      <w:i/>
      <w:sz w:val="28"/>
      <w:szCs w:val="20"/>
    </w:rPr>
  </w:style>
  <w:style w:type="character" w:customStyle="1" w:styleId="Heading3Char">
    <w:name w:val="Heading 3 Char"/>
    <w:basedOn w:val="DefaultParagraphFont"/>
    <w:link w:val="Heading3"/>
    <w:rsid w:val="00F55E41"/>
    <w:rPr>
      <w:rFonts w:ascii="Univers" w:eastAsia="Times New Roman" w:hAnsi="Univers" w:cs="Times New Roman"/>
      <w:b/>
      <w:sz w:val="28"/>
      <w:szCs w:val="20"/>
    </w:rPr>
  </w:style>
  <w:style w:type="character" w:customStyle="1" w:styleId="Heading4Char">
    <w:name w:val="Heading 4 Char"/>
    <w:basedOn w:val="DefaultParagraphFont"/>
    <w:link w:val="Heading4"/>
    <w:rsid w:val="00F55E41"/>
    <w:rPr>
      <w:rFonts w:ascii="Univers" w:eastAsia="Times New Roman" w:hAnsi="Univers" w:cs="Times New Roman"/>
      <w:sz w:val="24"/>
      <w:szCs w:val="20"/>
      <w:u w:val="single"/>
    </w:rPr>
  </w:style>
  <w:style w:type="character" w:customStyle="1" w:styleId="Heading6Char">
    <w:name w:val="Heading 6 Char"/>
    <w:basedOn w:val="DefaultParagraphFont"/>
    <w:link w:val="Heading6"/>
    <w:rsid w:val="00F55E41"/>
    <w:rPr>
      <w:rFonts w:ascii="Univers" w:eastAsia="Times New Roman" w:hAnsi="Univers" w:cs="Times New Roman"/>
      <w:b/>
      <w:sz w:val="24"/>
      <w:szCs w:val="20"/>
      <w:u w:val="single"/>
    </w:rPr>
  </w:style>
  <w:style w:type="character" w:customStyle="1" w:styleId="Heading8Char">
    <w:name w:val="Heading 8 Char"/>
    <w:basedOn w:val="DefaultParagraphFont"/>
    <w:link w:val="Heading8"/>
    <w:rsid w:val="00F55E41"/>
    <w:rPr>
      <w:rFonts w:ascii="Arial" w:eastAsia="Times New Roman" w:hAnsi="Arial" w:cs="Arial"/>
      <w:b/>
      <w:color w:val="000000"/>
      <w:sz w:val="24"/>
      <w:szCs w:val="20"/>
      <w:lang w:val="en-US"/>
    </w:rPr>
  </w:style>
  <w:style w:type="character" w:customStyle="1" w:styleId="Heading9Char">
    <w:name w:val="Heading 9 Char"/>
    <w:basedOn w:val="DefaultParagraphFont"/>
    <w:link w:val="Heading9"/>
    <w:rsid w:val="00F55E41"/>
    <w:rPr>
      <w:rFonts w:ascii="Arial" w:eastAsia="Times New Roman" w:hAnsi="Arial" w:cs="Times New Roman"/>
      <w:b/>
      <w:color w:val="000000"/>
      <w:sz w:val="24"/>
      <w:szCs w:val="20"/>
      <w:lang w:val="en-US"/>
    </w:rPr>
  </w:style>
  <w:style w:type="paragraph" w:styleId="BodyText">
    <w:name w:val="Body Text"/>
    <w:basedOn w:val="Normal"/>
    <w:link w:val="BodyTextChar"/>
    <w:semiHidden/>
    <w:rsid w:val="00F55E41"/>
    <w:pPr>
      <w:jc w:val="both"/>
    </w:pPr>
    <w:rPr>
      <w:rFonts w:ascii="Arial" w:hAnsi="Arial"/>
      <w:color w:val="000000"/>
      <w:sz w:val="24"/>
    </w:rPr>
  </w:style>
  <w:style w:type="character" w:customStyle="1" w:styleId="BodyTextChar">
    <w:name w:val="Body Text Char"/>
    <w:basedOn w:val="DefaultParagraphFont"/>
    <w:link w:val="BodyText"/>
    <w:semiHidden/>
    <w:rsid w:val="00F55E41"/>
    <w:rPr>
      <w:rFonts w:ascii="Arial" w:eastAsia="Times New Roman" w:hAnsi="Arial" w:cs="Times New Roman"/>
      <w:color w:val="000000"/>
      <w:sz w:val="24"/>
      <w:szCs w:val="20"/>
      <w:lang w:val="en-US"/>
    </w:rPr>
  </w:style>
  <w:style w:type="paragraph" w:styleId="BodyText2">
    <w:name w:val="Body Text 2"/>
    <w:basedOn w:val="Normal"/>
    <w:link w:val="BodyText2Char"/>
    <w:semiHidden/>
    <w:rsid w:val="00F55E41"/>
    <w:rPr>
      <w:rFonts w:ascii="Arial" w:hAnsi="Arial"/>
      <w:sz w:val="22"/>
    </w:rPr>
  </w:style>
  <w:style w:type="character" w:customStyle="1" w:styleId="BodyText2Char">
    <w:name w:val="Body Text 2 Char"/>
    <w:basedOn w:val="DefaultParagraphFont"/>
    <w:link w:val="BodyText2"/>
    <w:semiHidden/>
    <w:rsid w:val="00F55E41"/>
    <w:rPr>
      <w:rFonts w:ascii="Arial" w:eastAsia="Times New Roman" w:hAnsi="Arial" w:cs="Times New Roman"/>
      <w:szCs w:val="20"/>
      <w:lang w:val="en-US"/>
    </w:rPr>
  </w:style>
  <w:style w:type="paragraph" w:styleId="BodyText3">
    <w:name w:val="Body Text 3"/>
    <w:basedOn w:val="Normal"/>
    <w:link w:val="BodyText3Char"/>
    <w:semiHidden/>
    <w:rsid w:val="00F55E41"/>
    <w:pPr>
      <w:jc w:val="both"/>
    </w:pPr>
    <w:rPr>
      <w:rFonts w:ascii="Arial" w:hAnsi="Arial"/>
      <w:sz w:val="22"/>
    </w:rPr>
  </w:style>
  <w:style w:type="character" w:customStyle="1" w:styleId="BodyText3Char">
    <w:name w:val="Body Text 3 Char"/>
    <w:basedOn w:val="DefaultParagraphFont"/>
    <w:link w:val="BodyText3"/>
    <w:semiHidden/>
    <w:rsid w:val="00F55E41"/>
    <w:rPr>
      <w:rFonts w:ascii="Arial" w:eastAsia="Times New Roman" w:hAnsi="Arial" w:cs="Times New Roman"/>
      <w:szCs w:val="20"/>
      <w:lang w:val="en-US"/>
    </w:rPr>
  </w:style>
  <w:style w:type="paragraph" w:styleId="Footer">
    <w:name w:val="footer"/>
    <w:basedOn w:val="Normal"/>
    <w:link w:val="FooterChar"/>
    <w:rsid w:val="00F55E41"/>
    <w:pPr>
      <w:tabs>
        <w:tab w:val="center" w:pos="4153"/>
        <w:tab w:val="right" w:pos="8306"/>
      </w:tabs>
    </w:pPr>
  </w:style>
  <w:style w:type="character" w:customStyle="1" w:styleId="FooterChar">
    <w:name w:val="Footer Char"/>
    <w:basedOn w:val="DefaultParagraphFont"/>
    <w:link w:val="Footer"/>
    <w:uiPriority w:val="99"/>
    <w:rsid w:val="00F55E41"/>
    <w:rPr>
      <w:rFonts w:ascii="Times New Roman" w:eastAsia="Times New Roman" w:hAnsi="Times New Roman" w:cs="Times New Roman"/>
      <w:sz w:val="20"/>
      <w:szCs w:val="20"/>
      <w:lang w:val="en-US"/>
    </w:rPr>
  </w:style>
  <w:style w:type="paragraph" w:styleId="BodyTextIndent2">
    <w:name w:val="Body Text Indent 2"/>
    <w:basedOn w:val="Normal"/>
    <w:link w:val="BodyTextIndent2Char"/>
    <w:semiHidden/>
    <w:rsid w:val="00F55E41"/>
    <w:pPr>
      <w:tabs>
        <w:tab w:val="left" w:pos="204"/>
      </w:tabs>
      <w:spacing w:line="277" w:lineRule="exact"/>
      <w:ind w:left="204"/>
      <w:jc w:val="both"/>
    </w:pPr>
    <w:rPr>
      <w:rFonts w:ascii="Arial" w:hAnsi="Arial" w:cs="Arial"/>
      <w:sz w:val="24"/>
    </w:rPr>
  </w:style>
  <w:style w:type="character" w:customStyle="1" w:styleId="BodyTextIndent2Char">
    <w:name w:val="Body Text Indent 2 Char"/>
    <w:basedOn w:val="DefaultParagraphFont"/>
    <w:link w:val="BodyTextIndent2"/>
    <w:semiHidden/>
    <w:rsid w:val="00F55E41"/>
    <w:rPr>
      <w:rFonts w:ascii="Arial" w:eastAsia="Times New Roman" w:hAnsi="Arial" w:cs="Arial"/>
      <w:sz w:val="24"/>
      <w:szCs w:val="20"/>
      <w:lang w:val="en-US"/>
    </w:rPr>
  </w:style>
  <w:style w:type="paragraph" w:styleId="Header">
    <w:name w:val="header"/>
    <w:basedOn w:val="Normal"/>
    <w:link w:val="HeaderChar"/>
    <w:uiPriority w:val="99"/>
    <w:unhideWhenUsed/>
    <w:rsid w:val="008F580F"/>
    <w:pPr>
      <w:tabs>
        <w:tab w:val="center" w:pos="4513"/>
        <w:tab w:val="right" w:pos="9026"/>
      </w:tabs>
    </w:pPr>
  </w:style>
  <w:style w:type="character" w:customStyle="1" w:styleId="HeaderChar">
    <w:name w:val="Header Char"/>
    <w:basedOn w:val="DefaultParagraphFont"/>
    <w:link w:val="Header"/>
    <w:uiPriority w:val="99"/>
    <w:rsid w:val="008F580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F580F"/>
    <w:rPr>
      <w:rFonts w:ascii="Tahoma" w:hAnsi="Tahoma" w:cs="Tahoma"/>
      <w:sz w:val="16"/>
      <w:szCs w:val="16"/>
    </w:rPr>
  </w:style>
  <w:style w:type="character" w:customStyle="1" w:styleId="BalloonTextChar">
    <w:name w:val="Balloon Text Char"/>
    <w:basedOn w:val="DefaultParagraphFont"/>
    <w:link w:val="BalloonText"/>
    <w:uiPriority w:val="99"/>
    <w:semiHidden/>
    <w:rsid w:val="008F580F"/>
    <w:rPr>
      <w:rFonts w:ascii="Tahoma" w:eastAsia="Times New Roman" w:hAnsi="Tahoma" w:cs="Tahoma"/>
      <w:sz w:val="16"/>
      <w:szCs w:val="16"/>
      <w:lang w:val="en-US"/>
    </w:rPr>
  </w:style>
  <w:style w:type="character" w:styleId="PageNumber">
    <w:name w:val="page number"/>
    <w:basedOn w:val="DefaultParagraphFont"/>
    <w:semiHidden/>
    <w:rsid w:val="008F580F"/>
  </w:style>
  <w:style w:type="paragraph" w:styleId="ListParagraph">
    <w:name w:val="List Paragraph"/>
    <w:basedOn w:val="Normal"/>
    <w:uiPriority w:val="34"/>
    <w:qFormat/>
    <w:rsid w:val="0053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17226">
      <w:bodyDiv w:val="1"/>
      <w:marLeft w:val="0"/>
      <w:marRight w:val="0"/>
      <w:marTop w:val="0"/>
      <w:marBottom w:val="0"/>
      <w:divBdr>
        <w:top w:val="none" w:sz="0" w:space="0" w:color="auto"/>
        <w:left w:val="none" w:sz="0" w:space="0" w:color="auto"/>
        <w:bottom w:val="none" w:sz="0" w:space="0" w:color="auto"/>
        <w:right w:val="none" w:sz="0" w:space="0" w:color="auto"/>
      </w:divBdr>
    </w:div>
    <w:div w:id="19206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Dewhirst</dc:creator>
  <cp:lastModifiedBy>Lisa Woods</cp:lastModifiedBy>
  <cp:revision>2</cp:revision>
  <cp:lastPrinted>2019-09-18T13:09:00Z</cp:lastPrinted>
  <dcterms:created xsi:type="dcterms:W3CDTF">2024-12-17T15:39:00Z</dcterms:created>
  <dcterms:modified xsi:type="dcterms:W3CDTF">2024-12-17T15:39:00Z</dcterms:modified>
</cp:coreProperties>
</file>